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638998" w14:textId="7BCAD4CD" w:rsidR="00E7535F" w:rsidRPr="008D5D19" w:rsidRDefault="002025F2" w:rsidP="00525F4A">
      <w:pPr>
        <w:spacing w:after="120" w:line="276" w:lineRule="auto"/>
      </w:pPr>
      <w:r w:rsidRPr="008D5D19">
        <w:rPr>
          <w:noProof/>
          <w:lang w:val="en-US"/>
        </w:rPr>
        <mc:AlternateContent>
          <mc:Choice Requires="wpg">
            <w:drawing>
              <wp:anchor distT="0" distB="0" distL="114300" distR="114300" simplePos="0" relativeHeight="251662336" behindDoc="0" locked="0" layoutInCell="1" allowOverlap="1" wp14:anchorId="2210A62A" wp14:editId="3F9D3501">
                <wp:simplePos x="0" y="0"/>
                <wp:positionH relativeFrom="page">
                  <wp:posOffset>-200025</wp:posOffset>
                </wp:positionH>
                <wp:positionV relativeFrom="page">
                  <wp:posOffset>12776</wp:posOffset>
                </wp:positionV>
                <wp:extent cx="8164800" cy="1332000"/>
                <wp:effectExtent l="0" t="0" r="8255" b="1905"/>
                <wp:wrapNone/>
                <wp:docPr id="149" name="Group 149"/>
                <wp:cNvGraphicFramePr/>
                <a:graphic xmlns:a="http://schemas.openxmlformats.org/drawingml/2006/main">
                  <a:graphicData uri="http://schemas.microsoft.com/office/word/2010/wordprocessingGroup">
                    <wpg:wgp>
                      <wpg:cNvGrpSpPr/>
                      <wpg:grpSpPr>
                        <a:xfrm>
                          <a:off x="0" y="0"/>
                          <a:ext cx="8164800" cy="1332000"/>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7972ECA" id="Group 149" o:spid="_x0000_s1026" style="position:absolute;margin-left:-15.75pt;margin-top:1pt;width:642.9pt;height:104.9pt;z-index:251662336;mso-position-horizontal-relative:page;mso-position-vertical-relative:page"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0f6fc6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9" o:title="" recolor="t" rotate="t" type="frame"/>
                </v:rect>
                <w10:wrap anchorx="page" anchory="page"/>
              </v:group>
            </w:pict>
          </mc:Fallback>
        </mc:AlternateContent>
      </w:r>
    </w:p>
    <w:sdt>
      <w:sdtPr>
        <w:id w:val="1410814927"/>
        <w:docPartObj>
          <w:docPartGallery w:val="Cover Pages"/>
          <w:docPartUnique/>
        </w:docPartObj>
      </w:sdtPr>
      <w:sdtEndPr>
        <w:rPr>
          <w:rFonts w:cs="Times New Roman"/>
        </w:rPr>
      </w:sdtEndPr>
      <w:sdtContent>
        <w:p w14:paraId="5D3DAC87" w14:textId="51E93CB5" w:rsidR="00F22EF2" w:rsidRPr="008D5D19" w:rsidRDefault="00F22EF2" w:rsidP="00525F4A">
          <w:pPr>
            <w:spacing w:after="120" w:line="276" w:lineRule="auto"/>
          </w:pPr>
          <w:r w:rsidRPr="008D5D19">
            <w:rPr>
              <w:noProof/>
              <w:lang w:val="en-US"/>
            </w:rPr>
            <mc:AlternateContent>
              <mc:Choice Requires="wps">
                <w:drawing>
                  <wp:anchor distT="0" distB="0" distL="114300" distR="114300" simplePos="0" relativeHeight="251659264" behindDoc="0" locked="0" layoutInCell="1" allowOverlap="1" wp14:anchorId="60E44A62" wp14:editId="56F9CEE7">
                    <wp:simplePos x="0" y="0"/>
                    <wp:positionH relativeFrom="page">
                      <wp:align>center</wp:align>
                    </wp:positionH>
                    <mc:AlternateContent>
                      <mc:Choice Requires="wp14">
                        <wp:positionV relativeFrom="page">
                          <wp14:pctPosVOffset>30000</wp14:pctPosVOffset>
                        </wp:positionV>
                      </mc:Choice>
                      <mc:Fallback>
                        <wp:positionV relativeFrom="page">
                          <wp:posOffset>3017520</wp:posOffset>
                        </wp:positionV>
                      </mc:Fallback>
                    </mc:AlternateContent>
                    <wp:extent cx="7315200" cy="3638550"/>
                    <wp:effectExtent l="0" t="0" r="0" b="635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FD4171" w14:textId="232BF4AA" w:rsidR="00CC12D4" w:rsidRDefault="00EE16F9">
                                <w:pPr>
                                  <w:jc w:val="right"/>
                                  <w:rPr>
                                    <w:color w:val="0F6FC6" w:themeColor="accent1"/>
                                    <w:sz w:val="64"/>
                                    <w:szCs w:val="64"/>
                                  </w:rPr>
                                </w:pPr>
                                <w:sdt>
                                  <w:sdtPr>
                                    <w:rPr>
                                      <w:caps/>
                                      <w:color w:val="0F6FC6"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CC12D4" w:rsidRPr="00F22EF2">
                                      <w:rPr>
                                        <w:caps/>
                                        <w:color w:val="0F6FC6" w:themeColor="accent1"/>
                                        <w:sz w:val="64"/>
                                        <w:szCs w:val="64"/>
                                      </w:rPr>
                                      <w:t>МОРСКИ ПРОСТРАНСТВЕН ПЛАН НА РЕПУБЛИКА БЪЛГАРИЯ</w:t>
                                    </w:r>
                                    <w:r w:rsidR="00CC12D4">
                                      <w:rPr>
                                        <w:caps/>
                                        <w:color w:val="0F6FC6" w:themeColor="accent1"/>
                                        <w:sz w:val="64"/>
                                        <w:szCs w:val="64"/>
                                      </w:rPr>
                                      <w:br/>
                                      <w:t>2021-2035</w:t>
                                    </w:r>
                                  </w:sdtContent>
                                </w:sdt>
                              </w:p>
                              <w:sdt>
                                <w:sdtPr>
                                  <w:rPr>
                                    <w:rFonts w:cs="Times New Roman"/>
                                    <w:sz w:val="28"/>
                                    <w:szCs w:val="28"/>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13C464C5" w14:textId="1AF4EB2A" w:rsidR="00CC12D4" w:rsidRDefault="00CC12D4" w:rsidP="00F22EF2">
                                    <w:pPr>
                                      <w:jc w:val="right"/>
                                      <w:rPr>
                                        <w:smallCaps/>
                                        <w:color w:val="404040" w:themeColor="text1" w:themeTint="BF"/>
                                        <w:sz w:val="36"/>
                                        <w:szCs w:val="36"/>
                                      </w:rPr>
                                    </w:pPr>
                                    <w:r w:rsidRPr="00790315">
                                      <w:rPr>
                                        <w:rFonts w:cs="Times New Roman"/>
                                        <w:sz w:val="28"/>
                                        <w:szCs w:val="28"/>
                                      </w:rPr>
                                      <w:t>ОПАЗВАНЕ НА КУЛТУРНОТО НАСЛЕДСТВО</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0E44A62" id="_x0000_t202" coordsize="21600,21600" o:spt="202" path="m,l,21600r21600,l21600,xe">
                    <v:stroke joinstyle="miter"/>
                    <v:path gradientshapeok="t" o:connecttype="rect"/>
                  </v:shapetype>
                  <v:shape id="Text Box 154" o:spid="_x0000_s1026" type="#_x0000_t202" style="position:absolute;margin-left:0;margin-top:0;width:8in;height:286.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" filled="f" stroked="f" strokeweight=".5pt">
                    <v:textbox inset="126pt,0,54pt,0">
                      <w:txbxContent>
                        <w:p w14:paraId="49FD4171" w14:textId="232BF4AA" w:rsidR="00CC12D4" w:rsidRDefault="00DF4755">
                          <w:pPr>
                            <w:jc w:val="right"/>
                            <w:rPr>
                              <w:color w:val="0F6FC6" w:themeColor="accent1"/>
                              <w:sz w:val="64"/>
                              <w:szCs w:val="64"/>
                            </w:rPr>
                          </w:pPr>
                          <w:sdt>
                            <w:sdtPr>
                              <w:rPr>
                                <w:caps/>
                                <w:color w:val="0F6FC6"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CC12D4" w:rsidRPr="00F22EF2">
                                <w:rPr>
                                  <w:caps/>
                                  <w:color w:val="0F6FC6" w:themeColor="accent1"/>
                                  <w:sz w:val="64"/>
                                  <w:szCs w:val="64"/>
                                </w:rPr>
                                <w:t>МОРСКИ ПРОСТРАНСТВЕН ПЛАН НА РЕПУБЛИКА БЪЛГАРИЯ</w:t>
                              </w:r>
                              <w:r w:rsidR="00CC12D4">
                                <w:rPr>
                                  <w:caps/>
                                  <w:color w:val="0F6FC6" w:themeColor="accent1"/>
                                  <w:sz w:val="64"/>
                                  <w:szCs w:val="64"/>
                                </w:rPr>
                                <w:br/>
                                <w:t>2021-2035</w:t>
                              </w:r>
                            </w:sdtContent>
                          </w:sdt>
                        </w:p>
                        <w:sdt>
                          <w:sdtPr>
                            <w:rPr>
                              <w:rFonts w:cs="Times New Roman"/>
                              <w:sz w:val="28"/>
                              <w:szCs w:val="28"/>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13C464C5" w14:textId="1AF4EB2A" w:rsidR="00CC12D4" w:rsidRDefault="00CC12D4" w:rsidP="00F22EF2">
                              <w:pPr>
                                <w:jc w:val="right"/>
                                <w:rPr>
                                  <w:smallCaps/>
                                  <w:color w:val="404040" w:themeColor="text1" w:themeTint="BF"/>
                                  <w:sz w:val="36"/>
                                  <w:szCs w:val="36"/>
                                </w:rPr>
                              </w:pPr>
                              <w:r w:rsidRPr="00790315">
                                <w:rPr>
                                  <w:rFonts w:cs="Times New Roman"/>
                                  <w:sz w:val="28"/>
                                  <w:szCs w:val="28"/>
                                </w:rPr>
                                <w:t>ОПАЗВАНЕ НА КУЛТУРНОТО НАСЛЕДСТВО</w:t>
                              </w:r>
                            </w:p>
                          </w:sdtContent>
                        </w:sdt>
                      </w:txbxContent>
                    </v:textbox>
                    <w10:wrap type="square" anchorx="page" anchory="page"/>
                  </v:shape>
                </w:pict>
              </mc:Fallback>
            </mc:AlternateContent>
          </w:r>
        </w:p>
        <w:p w14:paraId="24005090" w14:textId="42F225CA" w:rsidR="00F22EF2" w:rsidRPr="008D5D19" w:rsidRDefault="000D41D6" w:rsidP="00525F4A">
          <w:pPr>
            <w:spacing w:after="120" w:line="276" w:lineRule="auto"/>
            <w:rPr>
              <w:rFonts w:cs="Times New Roman"/>
            </w:rPr>
          </w:pPr>
          <w:r w:rsidRPr="008D5D19">
            <w:rPr>
              <w:noProof/>
              <w:lang w:val="en-US"/>
            </w:rPr>
            <mc:AlternateContent>
              <mc:Choice Requires="wps">
                <w:drawing>
                  <wp:anchor distT="0" distB="0" distL="114300" distR="114300" simplePos="0" relativeHeight="251664384" behindDoc="0" locked="0" layoutInCell="1" allowOverlap="1" wp14:anchorId="2F320280" wp14:editId="5ED6FCE6">
                    <wp:simplePos x="0" y="0"/>
                    <wp:positionH relativeFrom="margin">
                      <wp:posOffset>-1371600</wp:posOffset>
                    </wp:positionH>
                    <wp:positionV relativeFrom="margin">
                      <wp:posOffset>6417945</wp:posOffset>
                    </wp:positionV>
                    <wp:extent cx="7315200" cy="1807210"/>
                    <wp:effectExtent l="0" t="0" r="0" b="2540"/>
                    <wp:wrapSquare wrapText="bothSides"/>
                    <wp:docPr id="2" name="Text Box 2"/>
                    <wp:cNvGraphicFramePr/>
                    <a:graphic xmlns:a="http://schemas.openxmlformats.org/drawingml/2006/main">
                      <a:graphicData uri="http://schemas.microsoft.com/office/word/2010/wordprocessingShape">
                        <wps:wsp>
                          <wps:cNvSpPr txBox="1"/>
                          <wps:spPr>
                            <a:xfrm>
                              <a:off x="0" y="0"/>
                              <a:ext cx="7315200" cy="18072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30C528" w14:textId="3FC34913" w:rsidR="00CC12D4" w:rsidRPr="002075A2" w:rsidRDefault="00CC12D4" w:rsidP="00E7535F">
                                <w:pPr>
                                  <w:jc w:val="right"/>
                                  <w:rPr>
                                    <w:b/>
                                    <w:bCs/>
                                    <w:smallCaps/>
                                    <w:color w:val="0B5294" w:themeColor="accent1" w:themeShade="BF"/>
                                    <w:sz w:val="180"/>
                                    <w:szCs w:val="180"/>
                                    <w:lang w:val="en-US"/>
                                  </w:rPr>
                                </w:pPr>
                                <w:r>
                                  <w:rPr>
                                    <w:b/>
                                    <w:bCs/>
                                    <w:smallCaps/>
                                    <w:color w:val="0B5294" w:themeColor="accent1" w:themeShade="BF"/>
                                    <w:sz w:val="180"/>
                                    <w:szCs w:val="180"/>
                                    <w:lang w:val="en-US"/>
                                  </w:rPr>
                                  <w:t>10</w:t>
                                </w: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F320280" id="Text Box 2" o:spid="_x0000_s1027" type="#_x0000_t202" style="position:absolute;margin-left:-108pt;margin-top:505.35pt;width:8in;height:142.3pt;z-index:251664384;visibility:visible;mso-wrap-style:square;mso-width-percent:941;mso-height-percent:0;mso-wrap-distance-left:9pt;mso-wrap-distance-top:0;mso-wrap-distance-right:9pt;mso-wrap-distance-bottom:0;mso-position-horizontal:absolute;mso-position-horizontal-relative:margin;mso-position-vertical:absolute;mso-position-vertical-relative:margin;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" filled="f" stroked="f" strokeweight=".5pt">
                    <v:textbox inset="126pt,0,54pt,0">
                      <w:txbxContent>
                        <w:p w14:paraId="5E30C528" w14:textId="3FC34913" w:rsidR="00CC12D4" w:rsidRPr="002075A2" w:rsidRDefault="00CC12D4" w:rsidP="00E7535F">
                          <w:pPr>
                            <w:jc w:val="right"/>
                            <w:rPr>
                              <w:b/>
                              <w:bCs/>
                              <w:smallCaps/>
                              <w:color w:val="0B5294" w:themeColor="accent1" w:themeShade="BF"/>
                              <w:sz w:val="180"/>
                              <w:szCs w:val="180"/>
                              <w:lang w:val="en-US"/>
                            </w:rPr>
                          </w:pPr>
                          <w:r>
                            <w:rPr>
                              <w:b/>
                              <w:bCs/>
                              <w:smallCaps/>
                              <w:color w:val="0B5294" w:themeColor="accent1" w:themeShade="BF"/>
                              <w:sz w:val="180"/>
                              <w:szCs w:val="180"/>
                              <w:lang w:val="en-US"/>
                            </w:rPr>
                            <w:t>10</w:t>
                          </w:r>
                        </w:p>
                      </w:txbxContent>
                    </v:textbox>
                    <w10:wrap type="square" anchorx="margin" anchory="margin"/>
                  </v:shape>
                </w:pict>
              </mc:Fallback>
            </mc:AlternateContent>
          </w:r>
          <w:r w:rsidR="00790315" w:rsidRPr="008D5D19">
            <w:rPr>
              <w:rFonts w:cs="Times New Roman"/>
              <w:noProof/>
              <w:lang w:val="en-US"/>
            </w:rPr>
            <mc:AlternateContent>
              <mc:Choice Requires="wps">
                <w:drawing>
                  <wp:anchor distT="45720" distB="45720" distL="114300" distR="114300" simplePos="0" relativeHeight="251666432" behindDoc="0" locked="0" layoutInCell="1" allowOverlap="1" wp14:anchorId="49F14FB6" wp14:editId="67972C57">
                    <wp:simplePos x="0" y="0"/>
                    <wp:positionH relativeFrom="column">
                      <wp:posOffset>1411605</wp:posOffset>
                    </wp:positionH>
                    <wp:positionV relativeFrom="paragraph">
                      <wp:posOffset>5127223</wp:posOffset>
                    </wp:positionV>
                    <wp:extent cx="4610100" cy="29591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0100" cy="295910"/>
                            </a:xfrm>
                            <a:prstGeom prst="rect">
                              <a:avLst/>
                            </a:prstGeom>
                            <a:solidFill>
                              <a:srgbClr val="FFFFFF"/>
                            </a:solidFill>
                            <a:ln w="9525">
                              <a:noFill/>
                              <a:miter lim="800000"/>
                              <a:headEnd/>
                              <a:tailEnd/>
                            </a:ln>
                          </wps:spPr>
                          <wps:txbx>
                            <w:txbxContent>
                              <w:p w14:paraId="0003AFAC" w14:textId="0D69A19A" w:rsidR="00CC12D4" w:rsidRDefault="00CC12D4" w:rsidP="00790315">
                                <w:pPr>
                                  <w:jc w:val="right"/>
                                </w:pPr>
                                <w:r w:rsidRPr="008172DB">
                                  <w:t xml:space="preserve">д-р </w:t>
                                </w:r>
                                <w:r>
                                  <w:t xml:space="preserve">Калин ДИМИТРОВ, доц. д-р арх. Велина ПАНДЖАРОВА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9F14FB6" id="_x0000_s1028" type="#_x0000_t202" style="position:absolute;margin-left:111.15pt;margin-top:403.7pt;width:363pt;height:23.3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" stroked="f">
                    <v:textbox>
                      <w:txbxContent>
                        <w:p w14:paraId="0003AFAC" w14:textId="0D69A19A" w:rsidR="00CC12D4" w:rsidRDefault="00CC12D4" w:rsidP="00790315">
                          <w:pPr>
                            <w:jc w:val="right"/>
                          </w:pPr>
                          <w:r w:rsidRPr="008172DB">
                            <w:t xml:space="preserve">д-р </w:t>
                          </w:r>
                          <w:r>
                            <w:t xml:space="preserve">Калин ДИМИТРОВ, доц. д-р арх. Велина ПАНДЖАРОВА </w:t>
                          </w:r>
                        </w:p>
                      </w:txbxContent>
                    </v:textbox>
                    <w10:wrap type="square"/>
                  </v:shape>
                </w:pict>
              </mc:Fallback>
            </mc:AlternateContent>
          </w:r>
          <w:r w:rsidR="00F22EF2" w:rsidRPr="008D5D19">
            <w:rPr>
              <w:rFonts w:cs="Times New Roman"/>
            </w:rPr>
            <w:br w:type="page"/>
          </w:r>
        </w:p>
      </w:sdtContent>
    </w:sdt>
    <w:p w14:paraId="348CF34D" w14:textId="19F7A201" w:rsidR="00DE4BB5" w:rsidRPr="00A77DF9" w:rsidRDefault="00DE4BB5" w:rsidP="00525F4A">
      <w:pPr>
        <w:spacing w:after="120" w:line="276" w:lineRule="auto"/>
        <w:jc w:val="both"/>
        <w:rPr>
          <w:rFonts w:cs="Times New Roman"/>
          <w:b/>
          <w:color w:val="0B1F36" w:themeColor="text2" w:themeShade="80"/>
          <w:szCs w:val="24"/>
        </w:rPr>
      </w:pPr>
      <w:r w:rsidRPr="00A77DF9">
        <w:rPr>
          <w:rFonts w:cs="Times New Roman"/>
          <w:b/>
          <w:color w:val="0B1F36" w:themeColor="text2" w:themeShade="80"/>
          <w:szCs w:val="24"/>
        </w:rPr>
        <w:lastRenderedPageBreak/>
        <w:t>СЪДЪРЖАНИЕ</w:t>
      </w:r>
    </w:p>
    <w:p w14:paraId="4C0EC6A5" w14:textId="6DE79050" w:rsidR="00BE61F6" w:rsidRPr="008D5D19" w:rsidRDefault="00BE61F6" w:rsidP="00702259">
      <w:pPr>
        <w:spacing w:after="120" w:line="360" w:lineRule="auto"/>
        <w:jc w:val="both"/>
        <w:rPr>
          <w:rFonts w:cs="Times New Roman"/>
          <w:b/>
          <w:szCs w:val="24"/>
        </w:rPr>
      </w:pPr>
    </w:p>
    <w:p w14:paraId="24357EAB" w14:textId="4C024E6A" w:rsidR="002025F2" w:rsidRPr="002025F2" w:rsidRDefault="00D9198F">
      <w:pPr>
        <w:pStyle w:val="TOC1"/>
        <w:rPr>
          <w:rFonts w:asciiTheme="minorHAnsi" w:eastAsiaTheme="minorEastAsia" w:hAnsiTheme="minorHAnsi"/>
          <w:noProof/>
          <w:sz w:val="22"/>
          <w:lang w:val="en-US"/>
        </w:rPr>
      </w:pPr>
      <w:r w:rsidRPr="008D5D19">
        <w:rPr>
          <w:rFonts w:cs="Times New Roman"/>
          <w:b/>
          <w:szCs w:val="24"/>
        </w:rPr>
        <w:fldChar w:fldCharType="begin"/>
      </w:r>
      <w:r w:rsidRPr="008D5D19">
        <w:rPr>
          <w:rFonts w:cs="Times New Roman"/>
          <w:b/>
          <w:szCs w:val="24"/>
        </w:rPr>
        <w:instrText xml:space="preserve"> TOC \o "1-3" \h \z \u </w:instrText>
      </w:r>
      <w:r w:rsidRPr="008D5D19">
        <w:rPr>
          <w:rFonts w:cs="Times New Roman"/>
          <w:b/>
          <w:szCs w:val="24"/>
        </w:rPr>
        <w:fldChar w:fldCharType="separate"/>
      </w:r>
      <w:hyperlink w:anchor="_Toc62208914" w:history="1">
        <w:r w:rsidR="002025F2" w:rsidRPr="002025F2">
          <w:rPr>
            <w:rStyle w:val="Hyperlink"/>
            <w:rFonts w:cs="Times New Roman"/>
            <w:noProof/>
            <w:color w:val="auto"/>
            <w:lang w:bidi="hi-IN"/>
          </w:rPr>
          <w:t>СПИСЪК НА СЪКРАЩЕНИЯТА</w:t>
        </w:r>
        <w:r w:rsidR="002025F2" w:rsidRPr="002025F2">
          <w:rPr>
            <w:noProof/>
            <w:webHidden/>
          </w:rPr>
          <w:tab/>
        </w:r>
        <w:r w:rsidR="002025F2" w:rsidRPr="002025F2">
          <w:rPr>
            <w:noProof/>
            <w:webHidden/>
          </w:rPr>
          <w:fldChar w:fldCharType="begin"/>
        </w:r>
        <w:r w:rsidR="002025F2" w:rsidRPr="002025F2">
          <w:rPr>
            <w:noProof/>
            <w:webHidden/>
          </w:rPr>
          <w:instrText xml:space="preserve"> PAGEREF _Toc62208914 \h </w:instrText>
        </w:r>
        <w:r w:rsidR="002025F2" w:rsidRPr="002025F2">
          <w:rPr>
            <w:noProof/>
            <w:webHidden/>
          </w:rPr>
        </w:r>
        <w:r w:rsidR="002025F2" w:rsidRPr="002025F2">
          <w:rPr>
            <w:noProof/>
            <w:webHidden/>
          </w:rPr>
          <w:fldChar w:fldCharType="separate"/>
        </w:r>
        <w:r w:rsidR="002025F2" w:rsidRPr="002025F2">
          <w:rPr>
            <w:noProof/>
            <w:webHidden/>
          </w:rPr>
          <w:t>ii</w:t>
        </w:r>
        <w:r w:rsidR="002025F2" w:rsidRPr="002025F2">
          <w:rPr>
            <w:noProof/>
            <w:webHidden/>
          </w:rPr>
          <w:fldChar w:fldCharType="end"/>
        </w:r>
      </w:hyperlink>
    </w:p>
    <w:p w14:paraId="33491D7F" w14:textId="63ED8B42" w:rsidR="002025F2" w:rsidRPr="002025F2" w:rsidRDefault="00EE16F9">
      <w:pPr>
        <w:pStyle w:val="TOC1"/>
        <w:rPr>
          <w:rFonts w:asciiTheme="minorHAnsi" w:eastAsiaTheme="minorEastAsia" w:hAnsiTheme="minorHAnsi"/>
          <w:noProof/>
          <w:sz w:val="22"/>
          <w:lang w:val="en-US"/>
        </w:rPr>
      </w:pPr>
      <w:hyperlink w:anchor="_Toc62208915" w:history="1">
        <w:r w:rsidR="002025F2" w:rsidRPr="002025F2">
          <w:rPr>
            <w:rStyle w:val="Hyperlink"/>
            <w:rFonts w:cs="Times New Roman"/>
            <w:noProof/>
            <w:color w:val="auto"/>
            <w:lang w:bidi="hi-IN"/>
          </w:rPr>
          <w:t>1.Обща част – нормативи, цели и ограничители</w:t>
        </w:r>
        <w:r w:rsidR="002025F2" w:rsidRPr="002025F2">
          <w:rPr>
            <w:noProof/>
            <w:webHidden/>
          </w:rPr>
          <w:tab/>
        </w:r>
        <w:r w:rsidR="002025F2" w:rsidRPr="002025F2">
          <w:rPr>
            <w:noProof/>
            <w:webHidden/>
          </w:rPr>
          <w:fldChar w:fldCharType="begin"/>
        </w:r>
        <w:r w:rsidR="002025F2" w:rsidRPr="002025F2">
          <w:rPr>
            <w:noProof/>
            <w:webHidden/>
          </w:rPr>
          <w:instrText xml:space="preserve"> PAGEREF _Toc62208915 \h </w:instrText>
        </w:r>
        <w:r w:rsidR="002025F2" w:rsidRPr="002025F2">
          <w:rPr>
            <w:noProof/>
            <w:webHidden/>
          </w:rPr>
        </w:r>
        <w:r w:rsidR="002025F2" w:rsidRPr="002025F2">
          <w:rPr>
            <w:noProof/>
            <w:webHidden/>
          </w:rPr>
          <w:fldChar w:fldCharType="separate"/>
        </w:r>
        <w:r w:rsidR="002025F2" w:rsidRPr="002025F2">
          <w:rPr>
            <w:noProof/>
            <w:webHidden/>
          </w:rPr>
          <w:t>1</w:t>
        </w:r>
        <w:r w:rsidR="002025F2" w:rsidRPr="002025F2">
          <w:rPr>
            <w:noProof/>
            <w:webHidden/>
          </w:rPr>
          <w:fldChar w:fldCharType="end"/>
        </w:r>
      </w:hyperlink>
    </w:p>
    <w:p w14:paraId="16FD4D88" w14:textId="06F45E94" w:rsidR="002025F2" w:rsidRPr="002025F2" w:rsidRDefault="00EE16F9">
      <w:pPr>
        <w:pStyle w:val="TOC1"/>
        <w:rPr>
          <w:rFonts w:asciiTheme="minorHAnsi" w:eastAsiaTheme="minorEastAsia" w:hAnsiTheme="minorHAnsi"/>
          <w:noProof/>
          <w:sz w:val="22"/>
          <w:lang w:val="en-US"/>
        </w:rPr>
      </w:pPr>
      <w:hyperlink w:anchor="_Toc62208916" w:history="1">
        <w:r w:rsidR="002025F2" w:rsidRPr="002025F2">
          <w:rPr>
            <w:rStyle w:val="Hyperlink"/>
            <w:rFonts w:cs="Times New Roman"/>
            <w:noProof/>
            <w:color w:val="auto"/>
            <w:lang w:bidi="hi-IN"/>
          </w:rPr>
          <w:t>2. Недвижими културни ценности (НКЦ) и музейна инфраструктура в териториалния обхват на МППРБ - актуално състояние</w:t>
        </w:r>
        <w:r w:rsidR="002025F2" w:rsidRPr="002025F2">
          <w:rPr>
            <w:noProof/>
            <w:webHidden/>
          </w:rPr>
          <w:tab/>
        </w:r>
        <w:r w:rsidR="002025F2" w:rsidRPr="002025F2">
          <w:rPr>
            <w:noProof/>
            <w:webHidden/>
          </w:rPr>
          <w:fldChar w:fldCharType="begin"/>
        </w:r>
        <w:r w:rsidR="002025F2" w:rsidRPr="002025F2">
          <w:rPr>
            <w:noProof/>
            <w:webHidden/>
          </w:rPr>
          <w:instrText xml:space="preserve"> PAGEREF _Toc62208916 \h </w:instrText>
        </w:r>
        <w:r w:rsidR="002025F2" w:rsidRPr="002025F2">
          <w:rPr>
            <w:noProof/>
            <w:webHidden/>
          </w:rPr>
        </w:r>
        <w:r w:rsidR="002025F2" w:rsidRPr="002025F2">
          <w:rPr>
            <w:noProof/>
            <w:webHidden/>
          </w:rPr>
          <w:fldChar w:fldCharType="separate"/>
        </w:r>
        <w:r w:rsidR="002025F2" w:rsidRPr="002025F2">
          <w:rPr>
            <w:noProof/>
            <w:webHidden/>
          </w:rPr>
          <w:t>7</w:t>
        </w:r>
        <w:r w:rsidR="002025F2" w:rsidRPr="002025F2">
          <w:rPr>
            <w:noProof/>
            <w:webHidden/>
          </w:rPr>
          <w:fldChar w:fldCharType="end"/>
        </w:r>
      </w:hyperlink>
    </w:p>
    <w:p w14:paraId="0E941D52" w14:textId="7AACCD93" w:rsidR="002025F2" w:rsidRPr="002025F2" w:rsidRDefault="00EE16F9">
      <w:pPr>
        <w:pStyle w:val="TOC2"/>
        <w:tabs>
          <w:tab w:val="right" w:leader="dot" w:pos="9350"/>
        </w:tabs>
        <w:rPr>
          <w:rFonts w:asciiTheme="minorHAnsi" w:eastAsiaTheme="minorEastAsia" w:hAnsiTheme="minorHAnsi"/>
          <w:noProof/>
          <w:sz w:val="22"/>
          <w:lang w:val="en-US"/>
        </w:rPr>
      </w:pPr>
      <w:hyperlink w:anchor="_Toc62208917" w:history="1">
        <w:r w:rsidR="002025F2" w:rsidRPr="002025F2">
          <w:rPr>
            <w:rStyle w:val="Hyperlink"/>
            <w:rFonts w:cs="Times New Roman"/>
            <w:noProof/>
            <w:color w:val="auto"/>
            <w:lang w:bidi="hi-IN"/>
          </w:rPr>
          <w:t>2.1. НКЦ с категория „Световно значение”</w:t>
        </w:r>
        <w:r w:rsidR="002025F2" w:rsidRPr="002025F2">
          <w:rPr>
            <w:noProof/>
            <w:webHidden/>
          </w:rPr>
          <w:tab/>
        </w:r>
        <w:r w:rsidR="002025F2" w:rsidRPr="002025F2">
          <w:rPr>
            <w:noProof/>
            <w:webHidden/>
          </w:rPr>
          <w:fldChar w:fldCharType="begin"/>
        </w:r>
        <w:r w:rsidR="002025F2" w:rsidRPr="002025F2">
          <w:rPr>
            <w:noProof/>
            <w:webHidden/>
          </w:rPr>
          <w:instrText xml:space="preserve"> PAGEREF _Toc62208917 \h </w:instrText>
        </w:r>
        <w:r w:rsidR="002025F2" w:rsidRPr="002025F2">
          <w:rPr>
            <w:noProof/>
            <w:webHidden/>
          </w:rPr>
        </w:r>
        <w:r w:rsidR="002025F2" w:rsidRPr="002025F2">
          <w:rPr>
            <w:noProof/>
            <w:webHidden/>
          </w:rPr>
          <w:fldChar w:fldCharType="separate"/>
        </w:r>
        <w:r w:rsidR="002025F2" w:rsidRPr="002025F2">
          <w:rPr>
            <w:noProof/>
            <w:webHidden/>
          </w:rPr>
          <w:t>7</w:t>
        </w:r>
        <w:r w:rsidR="002025F2" w:rsidRPr="002025F2">
          <w:rPr>
            <w:noProof/>
            <w:webHidden/>
          </w:rPr>
          <w:fldChar w:fldCharType="end"/>
        </w:r>
      </w:hyperlink>
    </w:p>
    <w:p w14:paraId="63358E21" w14:textId="1AA4C21B" w:rsidR="002025F2" w:rsidRPr="002025F2" w:rsidRDefault="00EE16F9">
      <w:pPr>
        <w:pStyle w:val="TOC2"/>
        <w:tabs>
          <w:tab w:val="right" w:leader="dot" w:pos="9350"/>
        </w:tabs>
        <w:rPr>
          <w:rFonts w:asciiTheme="minorHAnsi" w:eastAsiaTheme="minorEastAsia" w:hAnsiTheme="minorHAnsi"/>
          <w:noProof/>
          <w:sz w:val="22"/>
          <w:lang w:val="en-US"/>
        </w:rPr>
      </w:pPr>
      <w:hyperlink w:anchor="_Toc62208918" w:history="1">
        <w:r w:rsidR="002025F2" w:rsidRPr="002025F2">
          <w:rPr>
            <w:rStyle w:val="Hyperlink"/>
            <w:rFonts w:cs="Times New Roman"/>
            <w:noProof/>
            <w:color w:val="auto"/>
            <w:lang w:bidi="hi-IN"/>
          </w:rPr>
          <w:t>2.2. НКЦ с категория „Национално значение”</w:t>
        </w:r>
        <w:r w:rsidR="002025F2" w:rsidRPr="002025F2">
          <w:rPr>
            <w:noProof/>
            <w:webHidden/>
          </w:rPr>
          <w:tab/>
        </w:r>
        <w:r w:rsidR="002025F2" w:rsidRPr="002025F2">
          <w:rPr>
            <w:noProof/>
            <w:webHidden/>
          </w:rPr>
          <w:fldChar w:fldCharType="begin"/>
        </w:r>
        <w:r w:rsidR="002025F2" w:rsidRPr="002025F2">
          <w:rPr>
            <w:noProof/>
            <w:webHidden/>
          </w:rPr>
          <w:instrText xml:space="preserve"> PAGEREF _Toc62208918 \h </w:instrText>
        </w:r>
        <w:r w:rsidR="002025F2" w:rsidRPr="002025F2">
          <w:rPr>
            <w:noProof/>
            <w:webHidden/>
          </w:rPr>
        </w:r>
        <w:r w:rsidR="002025F2" w:rsidRPr="002025F2">
          <w:rPr>
            <w:noProof/>
            <w:webHidden/>
          </w:rPr>
          <w:fldChar w:fldCharType="separate"/>
        </w:r>
        <w:r w:rsidR="002025F2" w:rsidRPr="002025F2">
          <w:rPr>
            <w:noProof/>
            <w:webHidden/>
          </w:rPr>
          <w:t>17</w:t>
        </w:r>
        <w:r w:rsidR="002025F2" w:rsidRPr="002025F2">
          <w:rPr>
            <w:noProof/>
            <w:webHidden/>
          </w:rPr>
          <w:fldChar w:fldCharType="end"/>
        </w:r>
      </w:hyperlink>
    </w:p>
    <w:p w14:paraId="189A82CC" w14:textId="09ADE0B8" w:rsidR="002025F2" w:rsidRPr="002025F2" w:rsidRDefault="00EE16F9">
      <w:pPr>
        <w:pStyle w:val="TOC2"/>
        <w:tabs>
          <w:tab w:val="right" w:leader="dot" w:pos="9350"/>
        </w:tabs>
        <w:rPr>
          <w:rFonts w:asciiTheme="minorHAnsi" w:eastAsiaTheme="minorEastAsia" w:hAnsiTheme="minorHAnsi"/>
          <w:noProof/>
          <w:sz w:val="22"/>
          <w:lang w:val="en-US"/>
        </w:rPr>
      </w:pPr>
      <w:hyperlink w:anchor="_Toc62208919" w:history="1">
        <w:r w:rsidR="002025F2" w:rsidRPr="002025F2">
          <w:rPr>
            <w:rStyle w:val="Hyperlink"/>
            <w:rFonts w:cs="Times New Roman"/>
            <w:noProof/>
            <w:color w:val="auto"/>
            <w:lang w:bidi="hi-IN"/>
          </w:rPr>
          <w:t>2.3. НКЦ в обхвата на МППРБ - обобщение</w:t>
        </w:r>
        <w:r w:rsidR="002025F2" w:rsidRPr="002025F2">
          <w:rPr>
            <w:noProof/>
            <w:webHidden/>
          </w:rPr>
          <w:tab/>
        </w:r>
        <w:r w:rsidR="002025F2" w:rsidRPr="002025F2">
          <w:rPr>
            <w:noProof/>
            <w:webHidden/>
          </w:rPr>
          <w:fldChar w:fldCharType="begin"/>
        </w:r>
        <w:r w:rsidR="002025F2" w:rsidRPr="002025F2">
          <w:rPr>
            <w:noProof/>
            <w:webHidden/>
          </w:rPr>
          <w:instrText xml:space="preserve"> PAGEREF _Toc62208919 \h </w:instrText>
        </w:r>
        <w:r w:rsidR="002025F2" w:rsidRPr="002025F2">
          <w:rPr>
            <w:noProof/>
            <w:webHidden/>
          </w:rPr>
        </w:r>
        <w:r w:rsidR="002025F2" w:rsidRPr="002025F2">
          <w:rPr>
            <w:noProof/>
            <w:webHidden/>
          </w:rPr>
          <w:fldChar w:fldCharType="separate"/>
        </w:r>
        <w:r w:rsidR="002025F2" w:rsidRPr="002025F2">
          <w:rPr>
            <w:noProof/>
            <w:webHidden/>
          </w:rPr>
          <w:t>46</w:t>
        </w:r>
        <w:r w:rsidR="002025F2" w:rsidRPr="002025F2">
          <w:rPr>
            <w:noProof/>
            <w:webHidden/>
          </w:rPr>
          <w:fldChar w:fldCharType="end"/>
        </w:r>
      </w:hyperlink>
    </w:p>
    <w:p w14:paraId="7A989AC8" w14:textId="6D4DD4C8" w:rsidR="002025F2" w:rsidRPr="002025F2" w:rsidRDefault="00EE16F9">
      <w:pPr>
        <w:pStyle w:val="TOC1"/>
        <w:rPr>
          <w:rFonts w:asciiTheme="minorHAnsi" w:eastAsiaTheme="minorEastAsia" w:hAnsiTheme="minorHAnsi"/>
          <w:noProof/>
          <w:sz w:val="22"/>
          <w:lang w:val="en-US"/>
        </w:rPr>
      </w:pPr>
      <w:hyperlink w:anchor="_Toc62208920" w:history="1">
        <w:r w:rsidR="002025F2" w:rsidRPr="002025F2">
          <w:rPr>
            <w:rStyle w:val="Hyperlink"/>
            <w:rFonts w:cs="Times New Roman"/>
            <w:noProof/>
            <w:color w:val="auto"/>
            <w:lang w:bidi="hi-IN"/>
          </w:rPr>
          <w:t>3. Проблеми на културното наследство в обхвата на МППРБ</w:t>
        </w:r>
        <w:r w:rsidR="002025F2" w:rsidRPr="002025F2">
          <w:rPr>
            <w:noProof/>
            <w:webHidden/>
          </w:rPr>
          <w:tab/>
        </w:r>
        <w:r w:rsidR="002025F2" w:rsidRPr="002025F2">
          <w:rPr>
            <w:noProof/>
            <w:webHidden/>
          </w:rPr>
          <w:fldChar w:fldCharType="begin"/>
        </w:r>
        <w:r w:rsidR="002025F2" w:rsidRPr="002025F2">
          <w:rPr>
            <w:noProof/>
            <w:webHidden/>
          </w:rPr>
          <w:instrText xml:space="preserve"> PAGEREF _Toc62208920 \h </w:instrText>
        </w:r>
        <w:r w:rsidR="002025F2" w:rsidRPr="002025F2">
          <w:rPr>
            <w:noProof/>
            <w:webHidden/>
          </w:rPr>
        </w:r>
        <w:r w:rsidR="002025F2" w:rsidRPr="002025F2">
          <w:rPr>
            <w:noProof/>
            <w:webHidden/>
          </w:rPr>
          <w:fldChar w:fldCharType="separate"/>
        </w:r>
        <w:r w:rsidR="002025F2" w:rsidRPr="002025F2">
          <w:rPr>
            <w:noProof/>
            <w:webHidden/>
          </w:rPr>
          <w:t>57</w:t>
        </w:r>
        <w:r w:rsidR="002025F2" w:rsidRPr="002025F2">
          <w:rPr>
            <w:noProof/>
            <w:webHidden/>
          </w:rPr>
          <w:fldChar w:fldCharType="end"/>
        </w:r>
      </w:hyperlink>
    </w:p>
    <w:p w14:paraId="4B76E038" w14:textId="4420C20F" w:rsidR="002025F2" w:rsidRPr="002025F2" w:rsidRDefault="00EE16F9">
      <w:pPr>
        <w:pStyle w:val="TOC1"/>
        <w:rPr>
          <w:rFonts w:asciiTheme="minorHAnsi" w:eastAsiaTheme="minorEastAsia" w:hAnsiTheme="minorHAnsi"/>
          <w:noProof/>
          <w:sz w:val="22"/>
          <w:lang w:val="en-US"/>
        </w:rPr>
      </w:pPr>
      <w:hyperlink w:anchor="_Toc62208921" w:history="1">
        <w:r w:rsidR="002025F2" w:rsidRPr="002025F2">
          <w:rPr>
            <w:rStyle w:val="Hyperlink"/>
            <w:rFonts w:cs="Times New Roman"/>
            <w:noProof/>
            <w:color w:val="auto"/>
            <w:lang w:bidi="hi-IN"/>
          </w:rPr>
          <w:t>4. Музейна мрежа в териториалния обхват на МППРБ</w:t>
        </w:r>
        <w:r w:rsidR="002025F2" w:rsidRPr="002025F2">
          <w:rPr>
            <w:noProof/>
            <w:webHidden/>
          </w:rPr>
          <w:tab/>
        </w:r>
        <w:r w:rsidR="002025F2" w:rsidRPr="002025F2">
          <w:rPr>
            <w:noProof/>
            <w:webHidden/>
          </w:rPr>
          <w:fldChar w:fldCharType="begin"/>
        </w:r>
        <w:r w:rsidR="002025F2" w:rsidRPr="002025F2">
          <w:rPr>
            <w:noProof/>
            <w:webHidden/>
          </w:rPr>
          <w:instrText xml:space="preserve"> PAGEREF _Toc62208921 \h </w:instrText>
        </w:r>
        <w:r w:rsidR="002025F2" w:rsidRPr="002025F2">
          <w:rPr>
            <w:noProof/>
            <w:webHidden/>
          </w:rPr>
        </w:r>
        <w:r w:rsidR="002025F2" w:rsidRPr="002025F2">
          <w:rPr>
            <w:noProof/>
            <w:webHidden/>
          </w:rPr>
          <w:fldChar w:fldCharType="separate"/>
        </w:r>
        <w:r w:rsidR="002025F2" w:rsidRPr="002025F2">
          <w:rPr>
            <w:noProof/>
            <w:webHidden/>
          </w:rPr>
          <w:t>63</w:t>
        </w:r>
        <w:r w:rsidR="002025F2" w:rsidRPr="002025F2">
          <w:rPr>
            <w:noProof/>
            <w:webHidden/>
          </w:rPr>
          <w:fldChar w:fldCharType="end"/>
        </w:r>
      </w:hyperlink>
    </w:p>
    <w:p w14:paraId="2A849E09" w14:textId="5F6DAA1A" w:rsidR="002025F2" w:rsidRPr="002025F2" w:rsidRDefault="00EE16F9">
      <w:pPr>
        <w:pStyle w:val="TOC1"/>
        <w:rPr>
          <w:rFonts w:asciiTheme="minorHAnsi" w:eastAsiaTheme="minorEastAsia" w:hAnsiTheme="minorHAnsi"/>
          <w:noProof/>
          <w:sz w:val="22"/>
          <w:lang w:val="en-US"/>
        </w:rPr>
      </w:pPr>
      <w:hyperlink w:anchor="_Toc62208922" w:history="1">
        <w:r w:rsidR="002025F2" w:rsidRPr="002025F2">
          <w:rPr>
            <w:rStyle w:val="Hyperlink"/>
            <w:rFonts w:cs="Times New Roman"/>
            <w:noProof/>
            <w:color w:val="auto"/>
            <w:lang w:bidi="hi-IN"/>
          </w:rPr>
          <w:t>5. Необходими специфични дейности в областта на опазване на културното наследство в териториалния обхват на МППРБ – обобщение</w:t>
        </w:r>
        <w:r w:rsidR="002025F2" w:rsidRPr="002025F2">
          <w:rPr>
            <w:noProof/>
            <w:webHidden/>
          </w:rPr>
          <w:tab/>
        </w:r>
        <w:r w:rsidR="002025F2" w:rsidRPr="002025F2">
          <w:rPr>
            <w:noProof/>
            <w:webHidden/>
          </w:rPr>
          <w:fldChar w:fldCharType="begin"/>
        </w:r>
        <w:r w:rsidR="002025F2" w:rsidRPr="002025F2">
          <w:rPr>
            <w:noProof/>
            <w:webHidden/>
          </w:rPr>
          <w:instrText xml:space="preserve"> PAGEREF _Toc62208922 \h </w:instrText>
        </w:r>
        <w:r w:rsidR="002025F2" w:rsidRPr="002025F2">
          <w:rPr>
            <w:noProof/>
            <w:webHidden/>
          </w:rPr>
        </w:r>
        <w:r w:rsidR="002025F2" w:rsidRPr="002025F2">
          <w:rPr>
            <w:noProof/>
            <w:webHidden/>
          </w:rPr>
          <w:fldChar w:fldCharType="separate"/>
        </w:r>
        <w:r w:rsidR="002025F2" w:rsidRPr="002025F2">
          <w:rPr>
            <w:noProof/>
            <w:webHidden/>
          </w:rPr>
          <w:t>66</w:t>
        </w:r>
        <w:r w:rsidR="002025F2" w:rsidRPr="002025F2">
          <w:rPr>
            <w:noProof/>
            <w:webHidden/>
          </w:rPr>
          <w:fldChar w:fldCharType="end"/>
        </w:r>
      </w:hyperlink>
    </w:p>
    <w:p w14:paraId="3CAF8301" w14:textId="25035FAE" w:rsidR="002025F2" w:rsidRPr="002025F2" w:rsidRDefault="00EE16F9">
      <w:pPr>
        <w:pStyle w:val="TOC1"/>
        <w:rPr>
          <w:rFonts w:asciiTheme="minorHAnsi" w:eastAsiaTheme="minorEastAsia" w:hAnsiTheme="minorHAnsi"/>
          <w:noProof/>
          <w:sz w:val="22"/>
          <w:lang w:val="en-US"/>
        </w:rPr>
      </w:pPr>
      <w:hyperlink w:anchor="_Toc62208923" w:history="1">
        <w:r w:rsidR="002025F2" w:rsidRPr="002025F2">
          <w:rPr>
            <w:rStyle w:val="Hyperlink"/>
            <w:rFonts w:cs="Times New Roman"/>
            <w:noProof/>
            <w:color w:val="auto"/>
            <w:lang w:bidi="hi-IN"/>
          </w:rPr>
          <w:t>ИЗТОЧНИЦИ НА ИНФОРМАЦИЯ</w:t>
        </w:r>
        <w:r w:rsidR="002025F2" w:rsidRPr="002025F2">
          <w:rPr>
            <w:noProof/>
            <w:webHidden/>
          </w:rPr>
          <w:tab/>
        </w:r>
        <w:r w:rsidR="002025F2" w:rsidRPr="002025F2">
          <w:rPr>
            <w:noProof/>
            <w:webHidden/>
          </w:rPr>
          <w:fldChar w:fldCharType="begin"/>
        </w:r>
        <w:r w:rsidR="002025F2" w:rsidRPr="002025F2">
          <w:rPr>
            <w:noProof/>
            <w:webHidden/>
          </w:rPr>
          <w:instrText xml:space="preserve"> PAGEREF _Toc62208923 \h </w:instrText>
        </w:r>
        <w:r w:rsidR="002025F2" w:rsidRPr="002025F2">
          <w:rPr>
            <w:noProof/>
            <w:webHidden/>
          </w:rPr>
        </w:r>
        <w:r w:rsidR="002025F2" w:rsidRPr="002025F2">
          <w:rPr>
            <w:noProof/>
            <w:webHidden/>
          </w:rPr>
          <w:fldChar w:fldCharType="separate"/>
        </w:r>
        <w:r w:rsidR="002025F2" w:rsidRPr="002025F2">
          <w:rPr>
            <w:noProof/>
            <w:webHidden/>
          </w:rPr>
          <w:t>69</w:t>
        </w:r>
        <w:r w:rsidR="002025F2" w:rsidRPr="002025F2">
          <w:rPr>
            <w:noProof/>
            <w:webHidden/>
          </w:rPr>
          <w:fldChar w:fldCharType="end"/>
        </w:r>
      </w:hyperlink>
    </w:p>
    <w:p w14:paraId="7E024CB4" w14:textId="34419EFF" w:rsidR="00DE4BB5" w:rsidRPr="008D5D19" w:rsidRDefault="00D9198F" w:rsidP="00702259">
      <w:pPr>
        <w:spacing w:after="120" w:line="360" w:lineRule="auto"/>
        <w:jc w:val="both"/>
        <w:rPr>
          <w:rFonts w:cs="Times New Roman"/>
        </w:rPr>
      </w:pPr>
      <w:r w:rsidRPr="008D5D19">
        <w:rPr>
          <w:rFonts w:cs="Times New Roman"/>
          <w:b/>
          <w:szCs w:val="24"/>
        </w:rPr>
        <w:fldChar w:fldCharType="end"/>
      </w:r>
    </w:p>
    <w:p w14:paraId="528D71C7" w14:textId="1B08678D" w:rsidR="00DE4BB5" w:rsidRPr="008D5D19" w:rsidRDefault="00DE4BB5" w:rsidP="00525F4A">
      <w:pPr>
        <w:spacing w:after="120" w:line="276" w:lineRule="auto"/>
        <w:jc w:val="both"/>
        <w:rPr>
          <w:rFonts w:cs="Times New Roman"/>
          <w:szCs w:val="24"/>
        </w:rPr>
      </w:pPr>
      <w:r w:rsidRPr="008D5D19">
        <w:rPr>
          <w:rFonts w:cs="Times New Roman"/>
          <w:szCs w:val="24"/>
        </w:rPr>
        <w:br w:type="page"/>
      </w:r>
    </w:p>
    <w:p w14:paraId="4A7C1C33" w14:textId="7972824F" w:rsidR="00DE4BB5" w:rsidRPr="00A77DF9" w:rsidRDefault="00DE4BB5" w:rsidP="00525F4A">
      <w:pPr>
        <w:pStyle w:val="Heading1"/>
        <w:spacing w:before="0" w:line="276" w:lineRule="auto"/>
        <w:ind w:firstLine="0"/>
        <w:jc w:val="both"/>
        <w:rPr>
          <w:rFonts w:cs="Times New Roman"/>
          <w:color w:val="0B1F36" w:themeColor="text2" w:themeShade="80"/>
        </w:rPr>
      </w:pPr>
      <w:bookmarkStart w:id="0" w:name="_Toc62208914"/>
      <w:r w:rsidRPr="00A77DF9">
        <w:rPr>
          <w:rFonts w:cs="Times New Roman"/>
          <w:color w:val="0B1F36" w:themeColor="text2" w:themeShade="80"/>
        </w:rPr>
        <w:lastRenderedPageBreak/>
        <w:t>СПИСЪК НА СЪКРАЩЕНИЯТА</w:t>
      </w:r>
      <w:bookmarkEnd w:id="0"/>
    </w:p>
    <w:p w14:paraId="38FDFED8" w14:textId="77777777" w:rsidR="00702259" w:rsidRPr="008D5D19" w:rsidRDefault="00702259" w:rsidP="00702259">
      <w:pPr>
        <w:pStyle w:val="BodyText"/>
        <w:rPr>
          <w:lang w:eastAsia="zh-CN" w:bidi="hi-IN"/>
        </w:rPr>
      </w:pPr>
    </w:p>
    <w:p w14:paraId="77ABC0BF" w14:textId="77777777" w:rsidR="00DE4BB5" w:rsidRPr="008D5D19" w:rsidRDefault="00DE4BB5" w:rsidP="00341775">
      <w:pPr>
        <w:spacing w:after="120" w:line="360" w:lineRule="auto"/>
        <w:jc w:val="both"/>
        <w:rPr>
          <w:rFonts w:cs="Times New Roman"/>
          <w:bCs/>
          <w:szCs w:val="24"/>
        </w:rPr>
      </w:pPr>
      <w:r w:rsidRPr="008D5D19">
        <w:rPr>
          <w:rFonts w:cs="Times New Roman"/>
          <w:b/>
          <w:szCs w:val="24"/>
        </w:rPr>
        <w:t>ДВ</w:t>
      </w:r>
      <w:r w:rsidRPr="008D5D19">
        <w:rPr>
          <w:rFonts w:cs="Times New Roman"/>
          <w:bCs/>
          <w:szCs w:val="24"/>
        </w:rPr>
        <w:tab/>
      </w:r>
      <w:r w:rsidRPr="008D5D19">
        <w:rPr>
          <w:rFonts w:cs="Times New Roman"/>
          <w:bCs/>
          <w:szCs w:val="24"/>
        </w:rPr>
        <w:tab/>
        <w:t>Държавен вестник</w:t>
      </w:r>
    </w:p>
    <w:p w14:paraId="43AF92E2" w14:textId="28503CF0" w:rsidR="00DE4BB5" w:rsidRPr="008D5D19" w:rsidRDefault="00DE4BB5" w:rsidP="00341775">
      <w:pPr>
        <w:spacing w:after="120" w:line="360" w:lineRule="auto"/>
        <w:jc w:val="both"/>
        <w:rPr>
          <w:rFonts w:cs="Times New Roman"/>
          <w:bCs/>
          <w:szCs w:val="24"/>
        </w:rPr>
      </w:pPr>
      <w:r w:rsidRPr="008D5D19">
        <w:rPr>
          <w:rFonts w:cs="Times New Roman"/>
          <w:b/>
          <w:szCs w:val="24"/>
        </w:rPr>
        <w:t>ЕС</w:t>
      </w:r>
      <w:r w:rsidRPr="008D5D19">
        <w:rPr>
          <w:rFonts w:cs="Times New Roman"/>
          <w:bCs/>
          <w:szCs w:val="24"/>
        </w:rPr>
        <w:tab/>
      </w:r>
      <w:r w:rsidRPr="008D5D19">
        <w:rPr>
          <w:rFonts w:cs="Times New Roman"/>
          <w:bCs/>
          <w:szCs w:val="24"/>
        </w:rPr>
        <w:tab/>
        <w:t>Европейски съюз</w:t>
      </w:r>
    </w:p>
    <w:p w14:paraId="293E9529" w14:textId="28A58F13" w:rsidR="00D61EAA" w:rsidRPr="008D5D19" w:rsidRDefault="00D61EAA" w:rsidP="00341775">
      <w:pPr>
        <w:spacing w:after="120" w:line="360" w:lineRule="auto"/>
        <w:jc w:val="both"/>
        <w:rPr>
          <w:rFonts w:cs="Times New Roman"/>
          <w:bCs/>
          <w:szCs w:val="24"/>
        </w:rPr>
      </w:pPr>
      <w:r w:rsidRPr="008D5D19">
        <w:rPr>
          <w:rFonts w:cs="Times New Roman"/>
          <w:b/>
          <w:szCs w:val="24"/>
        </w:rPr>
        <w:t>ЗКН</w:t>
      </w:r>
      <w:r w:rsidRPr="008D5D19">
        <w:rPr>
          <w:rFonts w:cs="Times New Roman"/>
          <w:bCs/>
          <w:szCs w:val="24"/>
        </w:rPr>
        <w:tab/>
      </w:r>
      <w:r w:rsidRPr="008D5D19">
        <w:rPr>
          <w:rFonts w:cs="Times New Roman"/>
          <w:bCs/>
          <w:szCs w:val="24"/>
        </w:rPr>
        <w:tab/>
        <w:t>Закон за културното наследство</w:t>
      </w:r>
    </w:p>
    <w:p w14:paraId="78C72C33" w14:textId="77777777" w:rsidR="00DE4BB5" w:rsidRPr="008D5D19" w:rsidRDefault="00DE4BB5" w:rsidP="00341775">
      <w:pPr>
        <w:spacing w:after="120" w:line="360" w:lineRule="auto"/>
        <w:jc w:val="both"/>
        <w:rPr>
          <w:rFonts w:cs="Times New Roman"/>
          <w:bCs/>
          <w:szCs w:val="24"/>
        </w:rPr>
      </w:pPr>
      <w:r w:rsidRPr="008D5D19">
        <w:rPr>
          <w:rFonts w:cs="Times New Roman"/>
          <w:b/>
          <w:szCs w:val="24"/>
        </w:rPr>
        <w:t>ИКОМОС</w:t>
      </w:r>
      <w:r w:rsidRPr="008D5D19">
        <w:rPr>
          <w:rFonts w:cs="Times New Roman"/>
          <w:b/>
          <w:szCs w:val="24"/>
        </w:rPr>
        <w:tab/>
      </w:r>
      <w:r w:rsidRPr="008D5D19">
        <w:rPr>
          <w:rFonts w:cs="Times New Roman"/>
          <w:bCs/>
          <w:szCs w:val="24"/>
        </w:rPr>
        <w:t>Международен съвет за паметниците на културата и забележителните места</w:t>
      </w:r>
    </w:p>
    <w:p w14:paraId="0BF7A946" w14:textId="36323C23" w:rsidR="00DE4BB5" w:rsidRPr="008D5D19" w:rsidRDefault="00DE4BB5" w:rsidP="00341775">
      <w:pPr>
        <w:spacing w:after="120" w:line="360" w:lineRule="auto"/>
        <w:jc w:val="both"/>
        <w:rPr>
          <w:rFonts w:cs="Times New Roman"/>
          <w:bCs/>
          <w:szCs w:val="24"/>
        </w:rPr>
      </w:pPr>
      <w:r w:rsidRPr="008D5D19">
        <w:rPr>
          <w:rFonts w:cs="Times New Roman"/>
          <w:b/>
          <w:szCs w:val="24"/>
        </w:rPr>
        <w:t>ИО</w:t>
      </w:r>
      <w:r w:rsidRPr="008D5D19">
        <w:rPr>
          <w:rFonts w:cs="Times New Roman"/>
          <w:bCs/>
          <w:szCs w:val="24"/>
        </w:rPr>
        <w:tab/>
      </w:r>
      <w:r w:rsidRPr="008D5D19">
        <w:rPr>
          <w:rFonts w:cs="Times New Roman"/>
          <w:bCs/>
          <w:szCs w:val="24"/>
        </w:rPr>
        <w:tab/>
        <w:t>Институт по океанология на БАН</w:t>
      </w:r>
    </w:p>
    <w:p w14:paraId="06138381" w14:textId="22B7403D" w:rsidR="00135E4C" w:rsidRPr="008D5D19" w:rsidRDefault="00135E4C" w:rsidP="00135E4C">
      <w:pPr>
        <w:spacing w:after="120"/>
        <w:rPr>
          <w:b/>
          <w:bCs/>
        </w:rPr>
      </w:pPr>
      <w:r w:rsidRPr="008D5D19">
        <w:rPr>
          <w:b/>
          <w:bCs/>
        </w:rPr>
        <w:t>КРР</w:t>
      </w:r>
      <w:r w:rsidRPr="008D5D19">
        <w:rPr>
          <w:b/>
          <w:bCs/>
        </w:rPr>
        <w:tab/>
      </w:r>
      <w:r w:rsidRPr="008D5D19">
        <w:rPr>
          <w:b/>
          <w:bCs/>
        </w:rPr>
        <w:tab/>
      </w:r>
      <w:r w:rsidRPr="008D5D19">
        <w:t>Консервационно реставрационни работи</w:t>
      </w:r>
    </w:p>
    <w:p w14:paraId="3725A8F0" w14:textId="77777777" w:rsidR="00DE4BB5" w:rsidRPr="008D5D19" w:rsidRDefault="00DE4BB5" w:rsidP="00341775">
      <w:pPr>
        <w:spacing w:after="120" w:line="360" w:lineRule="auto"/>
        <w:jc w:val="both"/>
        <w:rPr>
          <w:rFonts w:cs="Times New Roman"/>
          <w:bCs/>
          <w:szCs w:val="24"/>
        </w:rPr>
      </w:pPr>
      <w:r w:rsidRPr="008D5D19">
        <w:rPr>
          <w:rFonts w:cs="Times New Roman"/>
          <w:b/>
          <w:szCs w:val="24"/>
        </w:rPr>
        <w:t>МВР</w:t>
      </w:r>
      <w:r w:rsidRPr="008D5D19">
        <w:rPr>
          <w:rFonts w:cs="Times New Roman"/>
          <w:bCs/>
          <w:szCs w:val="24"/>
        </w:rPr>
        <w:tab/>
      </w:r>
      <w:r w:rsidRPr="008D5D19">
        <w:rPr>
          <w:rFonts w:cs="Times New Roman"/>
          <w:bCs/>
          <w:szCs w:val="24"/>
        </w:rPr>
        <w:tab/>
        <w:t>Министерство на вътрешните работи</w:t>
      </w:r>
    </w:p>
    <w:p w14:paraId="26647F19" w14:textId="3A965453" w:rsidR="00DE4BB5" w:rsidRPr="008D5D19" w:rsidRDefault="00DE4BB5" w:rsidP="00341775">
      <w:pPr>
        <w:spacing w:after="120" w:line="360" w:lineRule="auto"/>
        <w:jc w:val="both"/>
        <w:rPr>
          <w:rFonts w:cs="Times New Roman"/>
          <w:bCs/>
          <w:szCs w:val="24"/>
        </w:rPr>
      </w:pPr>
      <w:r w:rsidRPr="008D5D19">
        <w:rPr>
          <w:rFonts w:cs="Times New Roman"/>
          <w:b/>
          <w:szCs w:val="24"/>
        </w:rPr>
        <w:t>МК</w:t>
      </w:r>
      <w:r w:rsidRPr="008D5D19">
        <w:rPr>
          <w:rFonts w:cs="Times New Roman"/>
          <w:bCs/>
          <w:szCs w:val="24"/>
        </w:rPr>
        <w:tab/>
      </w:r>
      <w:r w:rsidRPr="008D5D19">
        <w:rPr>
          <w:rFonts w:cs="Times New Roman"/>
          <w:bCs/>
          <w:szCs w:val="24"/>
        </w:rPr>
        <w:tab/>
        <w:t>Министерство на културата</w:t>
      </w:r>
    </w:p>
    <w:p w14:paraId="786CB300" w14:textId="77777777" w:rsidR="00DE4BB5" w:rsidRPr="008D5D19" w:rsidRDefault="00DE4BB5" w:rsidP="00341775">
      <w:pPr>
        <w:spacing w:after="120" w:line="360" w:lineRule="auto"/>
        <w:jc w:val="both"/>
        <w:rPr>
          <w:rFonts w:cs="Times New Roman"/>
          <w:b/>
          <w:szCs w:val="24"/>
        </w:rPr>
      </w:pPr>
      <w:r w:rsidRPr="008D5D19">
        <w:rPr>
          <w:rFonts w:cs="Times New Roman"/>
          <w:b/>
          <w:szCs w:val="24"/>
        </w:rPr>
        <w:t>МО</w:t>
      </w:r>
      <w:r w:rsidRPr="008D5D19">
        <w:rPr>
          <w:rFonts w:cs="Times New Roman"/>
          <w:b/>
          <w:szCs w:val="24"/>
        </w:rPr>
        <w:tab/>
      </w:r>
      <w:r w:rsidRPr="008D5D19">
        <w:rPr>
          <w:rFonts w:cs="Times New Roman"/>
          <w:bCs/>
          <w:szCs w:val="24"/>
        </w:rPr>
        <w:tab/>
        <w:t>Министерство на отбраната</w:t>
      </w:r>
    </w:p>
    <w:p w14:paraId="7D1C0DCB" w14:textId="77777777" w:rsidR="00DE4BB5" w:rsidRPr="008D5D19" w:rsidRDefault="00DE4BB5" w:rsidP="00341775">
      <w:pPr>
        <w:spacing w:after="120" w:line="360" w:lineRule="auto"/>
        <w:jc w:val="both"/>
        <w:rPr>
          <w:rFonts w:cs="Times New Roman"/>
          <w:bCs/>
          <w:szCs w:val="24"/>
        </w:rPr>
      </w:pPr>
      <w:r w:rsidRPr="008D5D19">
        <w:rPr>
          <w:rFonts w:cs="Times New Roman"/>
          <w:b/>
          <w:szCs w:val="24"/>
        </w:rPr>
        <w:t>МОСВ</w:t>
      </w:r>
      <w:r w:rsidRPr="008D5D19">
        <w:rPr>
          <w:rFonts w:cs="Times New Roman"/>
          <w:b/>
          <w:szCs w:val="24"/>
        </w:rPr>
        <w:tab/>
      </w:r>
      <w:r w:rsidRPr="008D5D19">
        <w:rPr>
          <w:rFonts w:cs="Times New Roman"/>
          <w:bCs/>
          <w:szCs w:val="24"/>
        </w:rPr>
        <w:t>Министерство на околната среда и водите</w:t>
      </w:r>
    </w:p>
    <w:p w14:paraId="384A1C42" w14:textId="77777777" w:rsidR="00DE4BB5" w:rsidRPr="008D5D19" w:rsidRDefault="00DE4BB5" w:rsidP="00341775">
      <w:pPr>
        <w:spacing w:after="120" w:line="360" w:lineRule="auto"/>
        <w:jc w:val="both"/>
        <w:rPr>
          <w:rFonts w:cs="Times New Roman"/>
          <w:bCs/>
          <w:szCs w:val="24"/>
        </w:rPr>
      </w:pPr>
      <w:r w:rsidRPr="008D5D19">
        <w:rPr>
          <w:rFonts w:cs="Times New Roman"/>
          <w:b/>
          <w:szCs w:val="24"/>
        </w:rPr>
        <w:t>МПП</w:t>
      </w:r>
      <w:r w:rsidRPr="008D5D19">
        <w:rPr>
          <w:rFonts w:cs="Times New Roman"/>
          <w:b/>
          <w:szCs w:val="24"/>
        </w:rPr>
        <w:tab/>
      </w:r>
      <w:r w:rsidRPr="008D5D19">
        <w:rPr>
          <w:rFonts w:cs="Times New Roman"/>
          <w:bCs/>
          <w:szCs w:val="24"/>
        </w:rPr>
        <w:tab/>
        <w:t>Морско пространствено планиране</w:t>
      </w:r>
    </w:p>
    <w:p w14:paraId="0E2ADF07" w14:textId="77777777" w:rsidR="00DE4BB5" w:rsidRPr="008D5D19" w:rsidRDefault="00DE4BB5" w:rsidP="00341775">
      <w:pPr>
        <w:spacing w:after="120" w:line="360" w:lineRule="auto"/>
        <w:jc w:val="both"/>
        <w:rPr>
          <w:rFonts w:cs="Times New Roman"/>
          <w:bCs/>
          <w:szCs w:val="24"/>
        </w:rPr>
      </w:pPr>
      <w:r w:rsidRPr="008D5D19">
        <w:rPr>
          <w:rFonts w:cs="Times New Roman"/>
          <w:b/>
          <w:szCs w:val="24"/>
        </w:rPr>
        <w:t>МППРБ</w:t>
      </w:r>
      <w:r w:rsidRPr="008D5D19">
        <w:rPr>
          <w:rFonts w:cs="Times New Roman"/>
          <w:bCs/>
          <w:szCs w:val="24"/>
        </w:rPr>
        <w:tab/>
        <w:t>Морски пространствен план на Република България (2021-2035 г.)</w:t>
      </w:r>
    </w:p>
    <w:p w14:paraId="2478DEB8" w14:textId="01583DC1" w:rsidR="00DE4BB5" w:rsidRPr="008D5D19" w:rsidRDefault="00DE4BB5" w:rsidP="00341775">
      <w:pPr>
        <w:spacing w:after="120" w:line="360" w:lineRule="auto"/>
        <w:jc w:val="both"/>
        <w:rPr>
          <w:rFonts w:cs="Times New Roman"/>
          <w:bCs/>
          <w:szCs w:val="24"/>
        </w:rPr>
      </w:pPr>
      <w:r w:rsidRPr="008D5D19">
        <w:rPr>
          <w:rFonts w:cs="Times New Roman"/>
          <w:b/>
          <w:szCs w:val="24"/>
        </w:rPr>
        <w:t>МС</w:t>
      </w:r>
      <w:r w:rsidRPr="008D5D19">
        <w:rPr>
          <w:rFonts w:cs="Times New Roman"/>
          <w:bCs/>
          <w:szCs w:val="24"/>
        </w:rPr>
        <w:tab/>
      </w:r>
      <w:r w:rsidRPr="008D5D19">
        <w:rPr>
          <w:rFonts w:cs="Times New Roman"/>
          <w:bCs/>
          <w:szCs w:val="24"/>
        </w:rPr>
        <w:tab/>
        <w:t>Министерски съвет</w:t>
      </w:r>
    </w:p>
    <w:p w14:paraId="5D6697F1" w14:textId="470E3099" w:rsidR="00135E4C" w:rsidRPr="008D5D19" w:rsidRDefault="00135E4C" w:rsidP="00135E4C">
      <w:pPr>
        <w:spacing w:after="120"/>
        <w:ind w:left="1440" w:hanging="1440"/>
      </w:pPr>
      <w:r w:rsidRPr="008D5D19">
        <w:rPr>
          <w:b/>
          <w:bCs/>
        </w:rPr>
        <w:t>НИНКН</w:t>
      </w:r>
      <w:r w:rsidRPr="008D5D19">
        <w:rPr>
          <w:b/>
          <w:bCs/>
        </w:rPr>
        <w:tab/>
      </w:r>
      <w:r w:rsidRPr="008D5D19">
        <w:t>Национален институт за недвижимо културно наследство</w:t>
      </w:r>
    </w:p>
    <w:p w14:paraId="1B3C816C" w14:textId="01C750B8" w:rsidR="000421C0" w:rsidRPr="008D5D19" w:rsidRDefault="000421C0" w:rsidP="00341775">
      <w:pPr>
        <w:spacing w:after="120" w:line="360" w:lineRule="auto"/>
        <w:jc w:val="both"/>
        <w:rPr>
          <w:rFonts w:cs="Times New Roman"/>
          <w:bCs/>
          <w:szCs w:val="24"/>
        </w:rPr>
      </w:pPr>
      <w:r w:rsidRPr="008D5D19">
        <w:rPr>
          <w:rFonts w:cs="Times New Roman"/>
          <w:b/>
          <w:szCs w:val="24"/>
        </w:rPr>
        <w:t>НКЦ</w:t>
      </w:r>
      <w:r w:rsidRPr="008D5D19">
        <w:rPr>
          <w:rFonts w:cs="Times New Roman"/>
          <w:bCs/>
          <w:szCs w:val="24"/>
        </w:rPr>
        <w:tab/>
      </w:r>
      <w:r w:rsidRPr="008D5D19">
        <w:rPr>
          <w:rFonts w:cs="Times New Roman"/>
          <w:bCs/>
          <w:szCs w:val="24"/>
        </w:rPr>
        <w:tab/>
        <w:t>Недвижими културни ценности</w:t>
      </w:r>
    </w:p>
    <w:p w14:paraId="6A51555D" w14:textId="1D03F67C" w:rsidR="00DE4BB5" w:rsidRPr="008D5D19" w:rsidRDefault="00DE4BB5" w:rsidP="00341775">
      <w:pPr>
        <w:spacing w:after="120" w:line="360" w:lineRule="auto"/>
        <w:jc w:val="both"/>
        <w:rPr>
          <w:rFonts w:cs="Times New Roman"/>
          <w:bCs/>
          <w:szCs w:val="24"/>
        </w:rPr>
      </w:pPr>
      <w:r w:rsidRPr="008D5D19">
        <w:rPr>
          <w:rFonts w:cs="Times New Roman"/>
          <w:b/>
          <w:szCs w:val="24"/>
        </w:rPr>
        <w:t>ООН</w:t>
      </w:r>
      <w:r w:rsidRPr="008D5D19">
        <w:rPr>
          <w:rFonts w:cs="Times New Roman"/>
          <w:b/>
          <w:szCs w:val="24"/>
        </w:rPr>
        <w:tab/>
      </w:r>
      <w:r w:rsidR="00366D58" w:rsidRPr="008D5D19">
        <w:rPr>
          <w:rFonts w:cs="Times New Roman"/>
          <w:b/>
          <w:szCs w:val="24"/>
        </w:rPr>
        <w:tab/>
      </w:r>
      <w:r w:rsidRPr="008D5D19">
        <w:rPr>
          <w:rFonts w:cs="Times New Roman"/>
          <w:bCs/>
          <w:szCs w:val="24"/>
        </w:rPr>
        <w:t>Организация на обединените нации</w:t>
      </w:r>
    </w:p>
    <w:p w14:paraId="3C13AD6B" w14:textId="25AE8FFB" w:rsidR="00045816" w:rsidRPr="008D5D19" w:rsidRDefault="00045816" w:rsidP="00045816">
      <w:pPr>
        <w:spacing w:after="120" w:line="360" w:lineRule="auto"/>
        <w:ind w:left="1418" w:hanging="1418"/>
        <w:jc w:val="both"/>
        <w:rPr>
          <w:rFonts w:cs="Times New Roman"/>
          <w:bCs/>
          <w:szCs w:val="24"/>
        </w:rPr>
      </w:pPr>
      <w:r w:rsidRPr="008D5D19">
        <w:rPr>
          <w:rFonts w:eastAsia="Times New Roman" w:cs="Times New Roman"/>
          <w:b/>
          <w:bCs/>
          <w:szCs w:val="24"/>
        </w:rPr>
        <w:t>СЕСОНКЦ</w:t>
      </w:r>
      <w:r w:rsidRPr="008D5D19">
        <w:rPr>
          <w:rFonts w:eastAsia="Times New Roman" w:cs="Times New Roman"/>
          <w:szCs w:val="24"/>
        </w:rPr>
        <w:tab/>
        <w:t>Специализиран експертен съвет за опазване на недвижими културни ценности</w:t>
      </w:r>
    </w:p>
    <w:p w14:paraId="4F178E06" w14:textId="3B0143E4" w:rsidR="00D61EAA" w:rsidRPr="008D5D19" w:rsidRDefault="00D61EAA" w:rsidP="00341775">
      <w:pPr>
        <w:spacing w:after="120" w:line="360" w:lineRule="auto"/>
        <w:jc w:val="both"/>
        <w:rPr>
          <w:rFonts w:cs="Times New Roman"/>
          <w:bCs/>
          <w:szCs w:val="24"/>
        </w:rPr>
      </w:pPr>
      <w:r w:rsidRPr="008D5D19">
        <w:rPr>
          <w:rFonts w:cs="Times New Roman"/>
          <w:b/>
          <w:szCs w:val="24"/>
        </w:rPr>
        <w:t>ЦПА</w:t>
      </w:r>
      <w:r w:rsidRPr="008D5D19">
        <w:rPr>
          <w:rFonts w:cs="Times New Roman"/>
          <w:bCs/>
          <w:szCs w:val="24"/>
        </w:rPr>
        <w:tab/>
      </w:r>
      <w:r w:rsidRPr="008D5D19">
        <w:rPr>
          <w:rFonts w:cs="Times New Roman"/>
          <w:bCs/>
          <w:szCs w:val="24"/>
        </w:rPr>
        <w:tab/>
        <w:t>Център за подводна археология</w:t>
      </w:r>
    </w:p>
    <w:p w14:paraId="6A743A98" w14:textId="77777777" w:rsidR="00DE4BB5" w:rsidRPr="008D5D19" w:rsidRDefault="00DE4BB5" w:rsidP="00341775">
      <w:pPr>
        <w:spacing w:after="120" w:line="360" w:lineRule="auto"/>
        <w:jc w:val="both"/>
        <w:rPr>
          <w:rFonts w:cs="Times New Roman"/>
          <w:bCs/>
          <w:szCs w:val="24"/>
        </w:rPr>
      </w:pPr>
      <w:r w:rsidRPr="008D5D19">
        <w:rPr>
          <w:rFonts w:cs="Times New Roman"/>
          <w:b/>
          <w:szCs w:val="24"/>
        </w:rPr>
        <w:t>ЮНЕСКО</w:t>
      </w:r>
      <w:r w:rsidRPr="008D5D19">
        <w:rPr>
          <w:rFonts w:cs="Times New Roman"/>
          <w:b/>
          <w:szCs w:val="24"/>
        </w:rPr>
        <w:tab/>
      </w:r>
      <w:r w:rsidRPr="008D5D19">
        <w:rPr>
          <w:rFonts w:cs="Times New Roman"/>
          <w:bCs/>
          <w:szCs w:val="24"/>
        </w:rPr>
        <w:t>Организация на обединените нации за образование, наука и култура</w:t>
      </w:r>
    </w:p>
    <w:p w14:paraId="08FF4B3E" w14:textId="77777777" w:rsidR="00AA78EA" w:rsidRDefault="00AA78EA" w:rsidP="00525F4A">
      <w:pPr>
        <w:spacing w:after="120" w:line="276" w:lineRule="auto"/>
        <w:jc w:val="both"/>
        <w:rPr>
          <w:rFonts w:cs="Times New Roman"/>
          <w:i/>
          <w:iCs/>
          <w:szCs w:val="24"/>
        </w:rPr>
      </w:pPr>
    </w:p>
    <w:p w14:paraId="78424AAD" w14:textId="0F724168" w:rsidR="00DE4BB5" w:rsidRPr="00AA78EA" w:rsidRDefault="00AA78EA" w:rsidP="00525F4A">
      <w:pPr>
        <w:spacing w:after="120" w:line="276" w:lineRule="auto"/>
        <w:jc w:val="both"/>
        <w:rPr>
          <w:rFonts w:cs="Times New Roman"/>
          <w:szCs w:val="24"/>
        </w:rPr>
      </w:pPr>
      <w:r w:rsidRPr="00F50362">
        <w:rPr>
          <w:rFonts w:cs="Times New Roman"/>
          <w:i/>
          <w:iCs/>
          <w:szCs w:val="24"/>
        </w:rPr>
        <w:t xml:space="preserve">Морският пространствен план на Република България, </w:t>
      </w:r>
      <w:r>
        <w:rPr>
          <w:rFonts w:cs="Times New Roman"/>
          <w:i/>
          <w:iCs/>
          <w:szCs w:val="24"/>
        </w:rPr>
        <w:t xml:space="preserve">включително </w:t>
      </w:r>
      <w:r w:rsidRPr="00F50362">
        <w:rPr>
          <w:rFonts w:cs="Times New Roman"/>
          <w:i/>
          <w:iCs/>
          <w:szCs w:val="24"/>
        </w:rPr>
        <w:t>графичните материали към него, не служи за определяне и делимитация на морските граници в съответствие с Конвенцията на Организацията на обединените нации по морско право.</w:t>
      </w:r>
    </w:p>
    <w:p w14:paraId="7B76DD27" w14:textId="77777777" w:rsidR="00BD0FE7" w:rsidRPr="008D5D19" w:rsidRDefault="00BD0FE7" w:rsidP="00525F4A">
      <w:pPr>
        <w:spacing w:after="120" w:line="276" w:lineRule="auto"/>
        <w:jc w:val="both"/>
        <w:rPr>
          <w:rFonts w:cs="Times New Roman"/>
        </w:rPr>
        <w:sectPr w:rsidR="00BD0FE7" w:rsidRPr="008D5D19" w:rsidSect="00BD0FE7">
          <w:headerReference w:type="default" r:id="rId10"/>
          <w:footerReference w:type="default" r:id="rId11"/>
          <w:pgSz w:w="12240" w:h="15840"/>
          <w:pgMar w:top="1440" w:right="1440" w:bottom="1440" w:left="1440" w:header="708" w:footer="708" w:gutter="0"/>
          <w:pgNumType w:fmt="lowerRoman" w:start="0"/>
          <w:cols w:space="708"/>
          <w:titlePg/>
          <w:docGrid w:linePitch="360"/>
        </w:sectPr>
      </w:pPr>
    </w:p>
    <w:p w14:paraId="5BEFE42E" w14:textId="50E3C347" w:rsidR="000D41D6" w:rsidRPr="008D5D19" w:rsidRDefault="000D41D6" w:rsidP="000D41D6">
      <w:pPr>
        <w:pStyle w:val="BodyText"/>
        <w:jc w:val="center"/>
        <w:rPr>
          <w:rFonts w:cs="Times New Roman"/>
          <w:b/>
          <w:bCs/>
          <w:color w:val="0B1F36" w:themeColor="text2" w:themeShade="80"/>
          <w:sz w:val="28"/>
          <w:szCs w:val="24"/>
        </w:rPr>
      </w:pPr>
      <w:bookmarkStart w:id="1" w:name="_gjdgxs" w:colFirst="0" w:colLast="0"/>
      <w:bookmarkEnd w:id="1"/>
      <w:r w:rsidRPr="008D5D19">
        <w:rPr>
          <w:rFonts w:cs="Times New Roman"/>
          <w:b/>
          <w:bCs/>
          <w:color w:val="0B1F36" w:themeColor="text2" w:themeShade="80"/>
          <w:sz w:val="28"/>
          <w:szCs w:val="24"/>
        </w:rPr>
        <w:lastRenderedPageBreak/>
        <w:t>ОПАЗВАНЕ НА КУЛТУРНОТО НАСЛЕДСТВО</w:t>
      </w:r>
    </w:p>
    <w:p w14:paraId="4CC76B2F" w14:textId="77777777" w:rsidR="000D41D6" w:rsidRPr="008D5D19" w:rsidRDefault="000D41D6" w:rsidP="000D41D6">
      <w:pPr>
        <w:pStyle w:val="BodyText"/>
        <w:jc w:val="center"/>
        <w:rPr>
          <w:b/>
          <w:bCs/>
          <w:lang w:eastAsia="zh-CN" w:bidi="hi-IN"/>
        </w:rPr>
      </w:pPr>
    </w:p>
    <w:p w14:paraId="50C7F72B" w14:textId="2B474E06" w:rsidR="00024D82" w:rsidRPr="00A77DF9" w:rsidRDefault="000D41D6" w:rsidP="00525F4A">
      <w:pPr>
        <w:pStyle w:val="Heading1"/>
        <w:spacing w:before="0" w:line="276" w:lineRule="auto"/>
        <w:ind w:firstLine="0"/>
        <w:jc w:val="both"/>
        <w:rPr>
          <w:rFonts w:cs="Times New Roman"/>
          <w:color w:val="0B1F36" w:themeColor="text2" w:themeShade="80"/>
        </w:rPr>
      </w:pPr>
      <w:bookmarkStart w:id="2" w:name="_Toc62208915"/>
      <w:r w:rsidRPr="00A77DF9">
        <w:rPr>
          <w:rFonts w:cs="Times New Roman"/>
          <w:color w:val="0B1F36" w:themeColor="text2" w:themeShade="80"/>
        </w:rPr>
        <w:t>1.</w:t>
      </w:r>
      <w:r w:rsidR="00070771" w:rsidRPr="00A77DF9">
        <w:rPr>
          <w:rFonts w:cs="Times New Roman"/>
          <w:color w:val="0B1F36" w:themeColor="text2" w:themeShade="80"/>
        </w:rPr>
        <w:t>Обща част – нормативи, цели и ограничители</w:t>
      </w:r>
      <w:bookmarkEnd w:id="2"/>
    </w:p>
    <w:p w14:paraId="22620903" w14:textId="5E2E49BF" w:rsidR="00024D82" w:rsidRPr="008D5D19" w:rsidRDefault="00024D82" w:rsidP="00525F4A">
      <w:pPr>
        <w:adjustRightInd w:val="0"/>
        <w:spacing w:after="120" w:line="276" w:lineRule="auto"/>
        <w:jc w:val="both"/>
        <w:textAlignment w:val="baseline"/>
        <w:rPr>
          <w:rFonts w:eastAsia="Times New Roman" w:cs="Times New Roman"/>
          <w:szCs w:val="24"/>
        </w:rPr>
      </w:pPr>
      <w:r w:rsidRPr="008D5D19">
        <w:rPr>
          <w:rFonts w:eastAsia="Times New Roman" w:cs="Times New Roman"/>
          <w:bCs/>
          <w:iCs/>
          <w:szCs w:val="24"/>
          <w:lang w:eastAsia="bg-BG"/>
        </w:rPr>
        <w:t xml:space="preserve">Дейностите, свързани с </w:t>
      </w:r>
      <w:r w:rsidR="00366D58" w:rsidRPr="008D5D19">
        <w:rPr>
          <w:rFonts w:eastAsia="Times New Roman" w:cs="Times New Roman"/>
          <w:bCs/>
          <w:iCs/>
          <w:szCs w:val="24"/>
          <w:lang w:eastAsia="bg-BG"/>
        </w:rPr>
        <w:t>анализ</w:t>
      </w:r>
      <w:r w:rsidRPr="008D5D19">
        <w:rPr>
          <w:rFonts w:eastAsia="Times New Roman" w:cs="Times New Roman"/>
          <w:bCs/>
          <w:iCs/>
          <w:szCs w:val="24"/>
          <w:lang w:eastAsia="bg-BG"/>
        </w:rPr>
        <w:t xml:space="preserve">, оценка и прогнози, отнасящи се до обектите на културното наследство разположени в българските морски пространства и крайбрежна зона (под вода и на суша) на Черно море, са неделима част от Морския пространствен план на Република България (МППРБ). </w:t>
      </w:r>
      <w:r w:rsidRPr="008D5D19">
        <w:rPr>
          <w:rFonts w:eastAsia="Times New Roman" w:cs="Times New Roman"/>
          <w:szCs w:val="24"/>
        </w:rPr>
        <w:t xml:space="preserve">Комплексният характер на </w:t>
      </w:r>
      <w:r w:rsidRPr="008D5D19">
        <w:rPr>
          <w:rFonts w:eastAsia="Times New Roman" w:cs="Times New Roman"/>
          <w:bCs/>
          <w:iCs/>
          <w:szCs w:val="24"/>
          <w:lang w:eastAsia="bg-BG"/>
        </w:rPr>
        <w:t>МППРБ</w:t>
      </w:r>
      <w:r w:rsidRPr="008D5D19">
        <w:rPr>
          <w:rFonts w:eastAsia="Times New Roman" w:cs="Times New Roman"/>
          <w:szCs w:val="24"/>
        </w:rPr>
        <w:t>, предполага да бъдат засегнати всички аспекти на националната ни политика за опазване на културното наследство, както и тези от международен характер по които България е страна. Поради това настоящият анализ е изцяло съобразен с:</w:t>
      </w:r>
    </w:p>
    <w:p w14:paraId="26006A25" w14:textId="29823068" w:rsidR="00024D82" w:rsidRPr="008D5D19" w:rsidRDefault="00024D82" w:rsidP="00525F4A">
      <w:pPr>
        <w:numPr>
          <w:ilvl w:val="1"/>
          <w:numId w:val="8"/>
        </w:numPr>
        <w:adjustRightInd w:val="0"/>
        <w:spacing w:after="120" w:line="276" w:lineRule="auto"/>
        <w:ind w:left="357" w:hanging="357"/>
        <w:jc w:val="both"/>
        <w:textAlignment w:val="baseline"/>
        <w:rPr>
          <w:rFonts w:eastAsia="Times New Roman" w:cs="Times New Roman"/>
          <w:szCs w:val="24"/>
        </w:rPr>
      </w:pPr>
      <w:r w:rsidRPr="008D5D19">
        <w:rPr>
          <w:rFonts w:eastAsia="Times New Roman" w:cs="Times New Roman"/>
          <w:szCs w:val="24"/>
        </w:rPr>
        <w:t>Националните нормативни системи в областта на опазване на културното наследство: Закона за културното наследство и всички негови подзаконови актове, както и други закони, засягащи проблеми на културното и природното наследство (ЗУТ, ЗРР,</w:t>
      </w:r>
      <w:r w:rsidR="00844F3A" w:rsidRPr="008D5D19">
        <w:rPr>
          <w:rFonts w:eastAsia="Times New Roman" w:cs="Times New Roman"/>
          <w:szCs w:val="24"/>
        </w:rPr>
        <w:t xml:space="preserve"> </w:t>
      </w:r>
      <w:r w:rsidRPr="008D5D19">
        <w:rPr>
          <w:rFonts w:eastAsia="Times New Roman" w:cs="Times New Roman"/>
          <w:szCs w:val="24"/>
        </w:rPr>
        <w:t>ЗЗТ и др</w:t>
      </w:r>
      <w:r w:rsidR="00702259" w:rsidRPr="008D5D19">
        <w:rPr>
          <w:rFonts w:eastAsia="Times New Roman" w:cs="Times New Roman"/>
          <w:szCs w:val="24"/>
        </w:rPr>
        <w:t>уги</w:t>
      </w:r>
      <w:r w:rsidRPr="008D5D19">
        <w:rPr>
          <w:rFonts w:eastAsia="Times New Roman" w:cs="Times New Roman"/>
          <w:szCs w:val="24"/>
        </w:rPr>
        <w:t>.).</w:t>
      </w:r>
    </w:p>
    <w:p w14:paraId="78F4CDCD" w14:textId="77777777" w:rsidR="00024D82" w:rsidRPr="008D5D19" w:rsidRDefault="00024D82" w:rsidP="00525F4A">
      <w:pPr>
        <w:numPr>
          <w:ilvl w:val="1"/>
          <w:numId w:val="8"/>
        </w:numPr>
        <w:adjustRightInd w:val="0"/>
        <w:spacing w:after="120" w:line="276" w:lineRule="auto"/>
        <w:ind w:left="357" w:hanging="357"/>
        <w:jc w:val="both"/>
        <w:textAlignment w:val="baseline"/>
        <w:rPr>
          <w:rFonts w:eastAsia="Times New Roman" w:cs="Times New Roman"/>
          <w:spacing w:val="-2"/>
          <w:szCs w:val="24"/>
        </w:rPr>
      </w:pPr>
      <w:r w:rsidRPr="008D5D19">
        <w:rPr>
          <w:rFonts w:eastAsia="Times New Roman" w:cs="Times New Roman"/>
          <w:szCs w:val="24"/>
        </w:rPr>
        <w:t xml:space="preserve">Националните нормативни документи в областта на туризма: </w:t>
      </w:r>
      <w:r w:rsidRPr="008D5D19">
        <w:rPr>
          <w:rFonts w:eastAsia="Times New Roman" w:cs="Times New Roman"/>
          <w:spacing w:val="-2"/>
          <w:szCs w:val="24"/>
        </w:rPr>
        <w:t xml:space="preserve">Стратегически план за развитие на културния туризъм в България, заложеното в </w:t>
      </w:r>
      <w:r w:rsidRPr="008D5D19">
        <w:rPr>
          <w:rFonts w:eastAsia="Times New Roman" w:cs="Times New Roman"/>
          <w:szCs w:val="24"/>
        </w:rPr>
        <w:t xml:space="preserve">Националната стратегия за устойчиво развитие на туризма 2009-2013, Закон за туризма и обвързаните с него други нормативни документи. </w:t>
      </w:r>
      <w:r w:rsidRPr="008D5D19">
        <w:rPr>
          <w:rFonts w:eastAsia="Times New Roman" w:cs="Times New Roman"/>
          <w:spacing w:val="-2"/>
          <w:szCs w:val="24"/>
        </w:rPr>
        <w:t>и др.</w:t>
      </w:r>
    </w:p>
    <w:p w14:paraId="628832CC" w14:textId="77777777" w:rsidR="00024D82" w:rsidRPr="008D5D19" w:rsidRDefault="00024D82" w:rsidP="00525F4A">
      <w:pPr>
        <w:numPr>
          <w:ilvl w:val="1"/>
          <w:numId w:val="8"/>
        </w:numPr>
        <w:adjustRightInd w:val="0"/>
        <w:spacing w:after="120" w:line="276" w:lineRule="auto"/>
        <w:ind w:left="357" w:hanging="357"/>
        <w:jc w:val="both"/>
        <w:textAlignment w:val="baseline"/>
        <w:rPr>
          <w:rFonts w:eastAsia="Times New Roman" w:cs="Times New Roman"/>
          <w:spacing w:val="-2"/>
          <w:szCs w:val="24"/>
        </w:rPr>
      </w:pPr>
      <w:r w:rsidRPr="008D5D19">
        <w:rPr>
          <w:rFonts w:eastAsia="Times New Roman" w:cs="Times New Roman"/>
          <w:spacing w:val="-2"/>
          <w:szCs w:val="24"/>
        </w:rPr>
        <w:t xml:space="preserve">Национално законодателство, свързано с регулирането на инвестиционните дейности в морето: </w:t>
      </w:r>
      <w:r w:rsidRPr="008D5D19">
        <w:rPr>
          <w:rFonts w:eastAsia="Times New Roman" w:cs="Times New Roman"/>
          <w:iCs/>
          <w:szCs w:val="24"/>
        </w:rPr>
        <w:t>Закона за морските пространства</w:t>
      </w:r>
      <w:r w:rsidRPr="008D5D19">
        <w:rPr>
          <w:rFonts w:eastAsia="Times New Roman" w:cs="Times New Roman"/>
          <w:szCs w:val="24"/>
        </w:rPr>
        <w:t xml:space="preserve">, </w:t>
      </w:r>
      <w:r w:rsidRPr="008D5D19">
        <w:rPr>
          <w:rFonts w:eastAsia="Times New Roman" w:cs="Times New Roman"/>
          <w:iCs/>
          <w:szCs w:val="24"/>
        </w:rPr>
        <w:t>вътрешните водни пътища и пристанищата на Република България, Закон за концесиите, Закона</w:t>
      </w:r>
      <w:r w:rsidRPr="008D5D19">
        <w:rPr>
          <w:rFonts w:eastAsia="Times New Roman" w:cs="Times New Roman"/>
          <w:szCs w:val="24"/>
        </w:rPr>
        <w:t xml:space="preserve"> за устройството на </w:t>
      </w:r>
      <w:r w:rsidRPr="008D5D19">
        <w:rPr>
          <w:rFonts w:eastAsia="Times New Roman" w:cs="Times New Roman"/>
          <w:iCs/>
          <w:szCs w:val="24"/>
        </w:rPr>
        <w:t>Черноморското крайбрежие и др.</w:t>
      </w:r>
    </w:p>
    <w:p w14:paraId="1E11A9BB" w14:textId="77777777" w:rsidR="00024D82" w:rsidRPr="008D5D19" w:rsidRDefault="00024D82" w:rsidP="00525F4A">
      <w:pPr>
        <w:numPr>
          <w:ilvl w:val="1"/>
          <w:numId w:val="8"/>
        </w:numPr>
        <w:adjustRightInd w:val="0"/>
        <w:spacing w:after="120" w:line="276" w:lineRule="auto"/>
        <w:ind w:left="357" w:hanging="357"/>
        <w:jc w:val="both"/>
        <w:textAlignment w:val="baseline"/>
        <w:rPr>
          <w:rFonts w:eastAsia="Times New Roman" w:cs="Times New Roman"/>
          <w:szCs w:val="24"/>
        </w:rPr>
      </w:pPr>
      <w:r w:rsidRPr="008D5D19">
        <w:rPr>
          <w:rFonts w:eastAsia="Times New Roman" w:cs="Times New Roman"/>
          <w:szCs w:val="24"/>
        </w:rPr>
        <w:t xml:space="preserve">Международните документи: </w:t>
      </w:r>
    </w:p>
    <w:p w14:paraId="26A93ACF" w14:textId="77777777" w:rsidR="00024D82" w:rsidRPr="008D5D19" w:rsidRDefault="00024D82" w:rsidP="00525F4A">
      <w:pPr>
        <w:numPr>
          <w:ilvl w:val="0"/>
          <w:numId w:val="9"/>
        </w:numPr>
        <w:adjustRightInd w:val="0"/>
        <w:spacing w:after="120" w:line="276" w:lineRule="auto"/>
        <w:ind w:hanging="436"/>
        <w:jc w:val="both"/>
        <w:textAlignment w:val="baseline"/>
        <w:rPr>
          <w:rFonts w:eastAsia="Times New Roman" w:cs="Times New Roman"/>
          <w:szCs w:val="24"/>
        </w:rPr>
      </w:pPr>
      <w:r w:rsidRPr="008D5D19">
        <w:rPr>
          <w:rFonts w:eastAsia="Times New Roman" w:cs="Times New Roman"/>
          <w:szCs w:val="24"/>
        </w:rPr>
        <w:t xml:space="preserve">Конвенции, в областта на културното наследство, ратифицирани от България: </w:t>
      </w:r>
      <w:r w:rsidRPr="008D5D19">
        <w:rPr>
          <w:rFonts w:eastAsia="Times New Roman" w:cs="Times New Roman"/>
          <w:iCs/>
          <w:szCs w:val="24"/>
        </w:rPr>
        <w:t>Конвенцията</w:t>
      </w:r>
      <w:r w:rsidRPr="008D5D19">
        <w:rPr>
          <w:rFonts w:eastAsia="Times New Roman" w:cs="Times New Roman"/>
          <w:szCs w:val="24"/>
        </w:rPr>
        <w:t xml:space="preserve"> на ЮНЕСКО за </w:t>
      </w:r>
      <w:r w:rsidRPr="008D5D19">
        <w:rPr>
          <w:rFonts w:eastAsia="Times New Roman" w:cs="Times New Roman"/>
          <w:iCs/>
          <w:szCs w:val="24"/>
        </w:rPr>
        <w:t xml:space="preserve">опазване на световното културно и природно наследство </w:t>
      </w:r>
      <w:r w:rsidRPr="008D5D19">
        <w:rPr>
          <w:rFonts w:eastAsia="Times New Roman" w:cs="Times New Roman"/>
          <w:szCs w:val="24"/>
        </w:rPr>
        <w:t xml:space="preserve">и наръчниците към нея(1972); Конвенциите на Съвета на Европа за Опазване на архитектурното наследство (Гранада, 1985), за Археологическото наследство на Европа (Ла Валета, 1992) и за Европейския ландшафт </w:t>
      </w:r>
      <w:r w:rsidRPr="008D5D19">
        <w:rPr>
          <w:rFonts w:eastAsia="Times New Roman" w:cs="Times New Roman"/>
          <w:iCs/>
          <w:szCs w:val="24"/>
        </w:rPr>
        <w:t>(</w:t>
      </w:r>
      <w:r w:rsidRPr="008D5D19">
        <w:rPr>
          <w:rFonts w:eastAsia="Times New Roman" w:cs="Times New Roman"/>
          <w:szCs w:val="24"/>
        </w:rPr>
        <w:t>Флоренция, 2000);</w:t>
      </w:r>
    </w:p>
    <w:p w14:paraId="4541E2CD" w14:textId="6E28C1C0" w:rsidR="00024D82" w:rsidRPr="008D5D19" w:rsidRDefault="00024D82" w:rsidP="00525F4A">
      <w:pPr>
        <w:numPr>
          <w:ilvl w:val="0"/>
          <w:numId w:val="9"/>
        </w:numPr>
        <w:adjustRightInd w:val="0"/>
        <w:spacing w:after="120" w:line="276" w:lineRule="auto"/>
        <w:ind w:left="714" w:hanging="436"/>
        <w:jc w:val="both"/>
        <w:textAlignment w:val="baseline"/>
        <w:rPr>
          <w:rFonts w:eastAsia="Times New Roman" w:cs="Times New Roman"/>
          <w:szCs w:val="24"/>
        </w:rPr>
      </w:pPr>
      <w:r w:rsidRPr="008D5D19">
        <w:rPr>
          <w:rFonts w:eastAsia="Times New Roman" w:cs="Times New Roman"/>
          <w:szCs w:val="24"/>
        </w:rPr>
        <w:t xml:space="preserve">Конвенция на ООН по морско право от 1982 </w:t>
      </w:r>
      <w:r w:rsidR="00212768" w:rsidRPr="008D5D19">
        <w:rPr>
          <w:rFonts w:eastAsia="Times New Roman" w:cs="Times New Roman"/>
          <w:szCs w:val="24"/>
        </w:rPr>
        <w:t>г.</w:t>
      </w:r>
    </w:p>
    <w:p w14:paraId="0BA6B6E1" w14:textId="77777777" w:rsidR="00024D82" w:rsidRPr="008D5D19" w:rsidRDefault="00024D82" w:rsidP="00525F4A">
      <w:pPr>
        <w:numPr>
          <w:ilvl w:val="0"/>
          <w:numId w:val="9"/>
        </w:numPr>
        <w:adjustRightInd w:val="0"/>
        <w:spacing w:after="120" w:line="276" w:lineRule="auto"/>
        <w:ind w:left="714" w:hanging="436"/>
        <w:jc w:val="both"/>
        <w:textAlignment w:val="baseline"/>
        <w:rPr>
          <w:rFonts w:eastAsia="Times New Roman" w:cs="Times New Roman"/>
          <w:szCs w:val="24"/>
        </w:rPr>
      </w:pPr>
      <w:r w:rsidRPr="008D5D19">
        <w:rPr>
          <w:rFonts w:eastAsia="Times New Roman" w:cs="Times New Roman"/>
          <w:szCs w:val="24"/>
        </w:rPr>
        <w:t xml:space="preserve">Договори и споразумения с черноморските държави за </w:t>
      </w:r>
      <w:proofErr w:type="spellStart"/>
      <w:r w:rsidRPr="008D5D19">
        <w:rPr>
          <w:rFonts w:eastAsia="Times New Roman" w:cs="Times New Roman"/>
          <w:szCs w:val="24"/>
        </w:rPr>
        <w:t>делимитиране</w:t>
      </w:r>
      <w:proofErr w:type="spellEnd"/>
      <w:r w:rsidRPr="008D5D19">
        <w:rPr>
          <w:rFonts w:eastAsia="Times New Roman" w:cs="Times New Roman"/>
          <w:szCs w:val="24"/>
        </w:rPr>
        <w:t xml:space="preserve"> на морските пространства в Черно море.</w:t>
      </w:r>
    </w:p>
    <w:p w14:paraId="15C29881" w14:textId="77777777" w:rsidR="00024D82" w:rsidRPr="008D5D19" w:rsidRDefault="00024D82" w:rsidP="00525F4A">
      <w:pPr>
        <w:numPr>
          <w:ilvl w:val="0"/>
          <w:numId w:val="9"/>
        </w:numPr>
        <w:adjustRightInd w:val="0"/>
        <w:spacing w:after="120" w:line="276" w:lineRule="auto"/>
        <w:ind w:left="714" w:hanging="436"/>
        <w:jc w:val="both"/>
        <w:textAlignment w:val="baseline"/>
        <w:rPr>
          <w:rFonts w:eastAsia="Times New Roman" w:cs="Times New Roman"/>
          <w:szCs w:val="24"/>
        </w:rPr>
      </w:pPr>
      <w:r w:rsidRPr="008D5D19">
        <w:rPr>
          <w:rFonts w:eastAsia="Times New Roman" w:cs="Times New Roman"/>
          <w:iCs/>
          <w:szCs w:val="24"/>
        </w:rPr>
        <w:t xml:space="preserve">Конвенция на ЮНЕСКО за опазване на подводното културно наследство </w:t>
      </w:r>
      <w:r w:rsidRPr="008D5D19">
        <w:rPr>
          <w:rFonts w:eastAsia="Times New Roman" w:cs="Times New Roman"/>
          <w:szCs w:val="24"/>
        </w:rPr>
        <w:t>(2001)</w:t>
      </w:r>
    </w:p>
    <w:p w14:paraId="65613A45" w14:textId="4212FC87" w:rsidR="00024D82" w:rsidRPr="008D5D19" w:rsidRDefault="00024D82" w:rsidP="00525F4A">
      <w:pPr>
        <w:numPr>
          <w:ilvl w:val="0"/>
          <w:numId w:val="9"/>
        </w:numPr>
        <w:adjustRightInd w:val="0"/>
        <w:spacing w:after="120" w:line="276" w:lineRule="auto"/>
        <w:ind w:left="714" w:hanging="436"/>
        <w:jc w:val="both"/>
        <w:textAlignment w:val="baseline"/>
        <w:rPr>
          <w:rFonts w:eastAsia="Times New Roman" w:cs="Times New Roman"/>
          <w:szCs w:val="24"/>
        </w:rPr>
      </w:pPr>
      <w:r w:rsidRPr="008D5D19">
        <w:rPr>
          <w:rFonts w:eastAsia="Times New Roman" w:cs="Times New Roman"/>
          <w:iCs/>
          <w:szCs w:val="24"/>
        </w:rPr>
        <w:t>Конвенция на ЮНЕСКО за опазване</w:t>
      </w:r>
      <w:r w:rsidRPr="008D5D19">
        <w:rPr>
          <w:rFonts w:eastAsia="Times New Roman" w:cs="Times New Roman"/>
          <w:szCs w:val="24"/>
        </w:rPr>
        <w:t xml:space="preserve"> на нематериалното </w:t>
      </w:r>
      <w:r w:rsidRPr="008D5D19">
        <w:rPr>
          <w:rFonts w:eastAsia="Times New Roman" w:cs="Times New Roman"/>
          <w:iCs/>
          <w:szCs w:val="24"/>
        </w:rPr>
        <w:t>културно наследство</w:t>
      </w:r>
      <w:r w:rsidRPr="008D5D19">
        <w:rPr>
          <w:rFonts w:eastAsia="Times New Roman" w:cs="Times New Roman"/>
          <w:szCs w:val="24"/>
        </w:rPr>
        <w:t xml:space="preserve"> (2003)</w:t>
      </w:r>
      <w:r w:rsidR="00CC12D4">
        <w:rPr>
          <w:rFonts w:eastAsia="Times New Roman" w:cs="Times New Roman"/>
          <w:szCs w:val="24"/>
        </w:rPr>
        <w:t xml:space="preserve"> </w:t>
      </w:r>
    </w:p>
    <w:p w14:paraId="5E0545C0" w14:textId="77777777" w:rsidR="00024D82" w:rsidRPr="008D5D19" w:rsidRDefault="00024D82" w:rsidP="00525F4A">
      <w:pPr>
        <w:numPr>
          <w:ilvl w:val="0"/>
          <w:numId w:val="9"/>
        </w:numPr>
        <w:adjustRightInd w:val="0"/>
        <w:spacing w:after="120" w:line="276" w:lineRule="auto"/>
        <w:ind w:hanging="436"/>
        <w:jc w:val="both"/>
        <w:textAlignment w:val="baseline"/>
        <w:rPr>
          <w:rFonts w:eastAsia="Times New Roman" w:cs="Times New Roman"/>
          <w:szCs w:val="24"/>
        </w:rPr>
      </w:pPr>
      <w:r w:rsidRPr="008D5D19">
        <w:rPr>
          <w:rFonts w:eastAsia="Times New Roman" w:cs="Times New Roman"/>
          <w:szCs w:val="24"/>
        </w:rPr>
        <w:lastRenderedPageBreak/>
        <w:t>Международни документи на ИКОМОС - Международната харта за опазването на историческите градове; хартите за Археологическо наследство, за Културния туризъм, за Културните маршрути за Народната архитектура.</w:t>
      </w:r>
    </w:p>
    <w:p w14:paraId="0B51CB0B" w14:textId="47BFF40B" w:rsidR="00024D82" w:rsidRPr="008D5D19" w:rsidRDefault="00024D82" w:rsidP="00525F4A">
      <w:pPr>
        <w:numPr>
          <w:ilvl w:val="1"/>
          <w:numId w:val="9"/>
        </w:numPr>
        <w:tabs>
          <w:tab w:val="num" w:pos="360"/>
        </w:tabs>
        <w:adjustRightInd w:val="0"/>
        <w:spacing w:after="120" w:line="276" w:lineRule="auto"/>
        <w:ind w:left="360"/>
        <w:jc w:val="both"/>
        <w:textAlignment w:val="baseline"/>
        <w:rPr>
          <w:rFonts w:eastAsia="Times New Roman" w:cs="Times New Roman"/>
          <w:szCs w:val="24"/>
        </w:rPr>
      </w:pPr>
      <w:r w:rsidRPr="008D5D19">
        <w:rPr>
          <w:rFonts w:eastAsia="Times New Roman" w:cs="Times New Roman"/>
          <w:bCs/>
          <w:iCs/>
          <w:szCs w:val="24"/>
          <w:lang w:eastAsia="bg-BG"/>
        </w:rPr>
        <w:t>МППРБ</w:t>
      </w:r>
      <w:r w:rsidRPr="008D5D19">
        <w:rPr>
          <w:rFonts w:eastAsia="Times New Roman" w:cs="Times New Roman"/>
          <w:szCs w:val="24"/>
        </w:rPr>
        <w:t xml:space="preserve"> е съобразен и със съществуващия европейски опит за съставяне на такива планове, особено в случаите,</w:t>
      </w:r>
      <w:r w:rsidR="00CC12D4">
        <w:rPr>
          <w:rFonts w:eastAsia="Times New Roman" w:cs="Times New Roman"/>
          <w:szCs w:val="24"/>
        </w:rPr>
        <w:t xml:space="preserve"> </w:t>
      </w:r>
      <w:r w:rsidRPr="008D5D19">
        <w:rPr>
          <w:rFonts w:eastAsia="Times New Roman" w:cs="Times New Roman"/>
          <w:szCs w:val="24"/>
        </w:rPr>
        <w:t>когато в техния териториален обхват попадат обекти на Световното културно наследство.</w:t>
      </w:r>
    </w:p>
    <w:p w14:paraId="4B18B1D6" w14:textId="3A43FB9C" w:rsidR="00024D82" w:rsidRPr="008D5D19" w:rsidRDefault="00024D82" w:rsidP="00525F4A">
      <w:pPr>
        <w:spacing w:after="120" w:line="276" w:lineRule="auto"/>
        <w:jc w:val="both"/>
        <w:rPr>
          <w:rFonts w:eastAsia="Times New Roman" w:cs="Times New Roman"/>
          <w:i/>
          <w:szCs w:val="24"/>
        </w:rPr>
      </w:pPr>
      <w:r w:rsidRPr="008D5D19">
        <w:rPr>
          <w:rFonts w:eastAsia="Times New Roman" w:cs="Times New Roman"/>
          <w:szCs w:val="24"/>
        </w:rPr>
        <w:t xml:space="preserve">В настоящия МППРБ по отношение на подводното културно наследство се приема дефиницията на Конвенцията на </w:t>
      </w:r>
      <w:r w:rsidR="00366D58" w:rsidRPr="008D5D19">
        <w:rPr>
          <w:rFonts w:eastAsia="Times New Roman" w:cs="Times New Roman"/>
          <w:szCs w:val="24"/>
        </w:rPr>
        <w:t>ЮНЕСКО</w:t>
      </w:r>
      <w:r w:rsidRPr="008D5D19">
        <w:rPr>
          <w:rFonts w:eastAsia="Times New Roman" w:cs="Times New Roman"/>
          <w:szCs w:val="24"/>
        </w:rPr>
        <w:t xml:space="preserve"> за опазване на подводното културно наследство (чл. 1, а), а именно "</w:t>
      </w:r>
      <w:r w:rsidRPr="008D5D19">
        <w:rPr>
          <w:rFonts w:eastAsia="Times New Roman" w:cs="Times New Roman"/>
          <w:i/>
          <w:szCs w:val="24"/>
        </w:rPr>
        <w:t>подводно културно наследство са всички следи от човешко съществувание от културно, историческо или археологическо естество, които са частично или изцяло, периодично или постоянно под вода, от най-малко 100 години, а именно:</w:t>
      </w:r>
    </w:p>
    <w:p w14:paraId="0D6B3E21" w14:textId="09B1D981" w:rsidR="00024D82" w:rsidRPr="008D5D19" w:rsidRDefault="00024D82" w:rsidP="00525F4A">
      <w:pPr>
        <w:numPr>
          <w:ilvl w:val="0"/>
          <w:numId w:val="10"/>
        </w:numPr>
        <w:spacing w:after="120" w:line="276" w:lineRule="auto"/>
        <w:ind w:left="714" w:hanging="572"/>
        <w:jc w:val="both"/>
        <w:rPr>
          <w:rFonts w:eastAsia="Times New Roman" w:cs="Times New Roman"/>
          <w:i/>
          <w:szCs w:val="24"/>
        </w:rPr>
      </w:pPr>
      <w:r w:rsidRPr="008D5D19">
        <w:rPr>
          <w:rFonts w:eastAsia="Times New Roman" w:cs="Times New Roman"/>
          <w:i/>
          <w:szCs w:val="24"/>
        </w:rPr>
        <w:t xml:space="preserve">селища, </w:t>
      </w:r>
      <w:r w:rsidR="00366D58" w:rsidRPr="008D5D19">
        <w:rPr>
          <w:rFonts w:eastAsia="Times New Roman" w:cs="Times New Roman"/>
          <w:i/>
          <w:szCs w:val="24"/>
        </w:rPr>
        <w:t>структури</w:t>
      </w:r>
      <w:r w:rsidRPr="008D5D19">
        <w:rPr>
          <w:rFonts w:eastAsia="Times New Roman" w:cs="Times New Roman"/>
          <w:i/>
          <w:szCs w:val="24"/>
        </w:rPr>
        <w:t>, сгради, предмети и човешки останки, заедно с техния археологически и природен контекст;</w:t>
      </w:r>
    </w:p>
    <w:p w14:paraId="663B343B" w14:textId="77777777" w:rsidR="00024D82" w:rsidRPr="008D5D19" w:rsidRDefault="00024D82" w:rsidP="00525F4A">
      <w:pPr>
        <w:numPr>
          <w:ilvl w:val="0"/>
          <w:numId w:val="11"/>
        </w:numPr>
        <w:spacing w:after="120" w:line="276" w:lineRule="auto"/>
        <w:ind w:left="714" w:hanging="572"/>
        <w:jc w:val="both"/>
        <w:rPr>
          <w:rFonts w:eastAsia="Times New Roman" w:cs="Times New Roman"/>
          <w:i/>
          <w:szCs w:val="24"/>
        </w:rPr>
      </w:pPr>
      <w:r w:rsidRPr="008D5D19">
        <w:rPr>
          <w:rFonts w:eastAsia="Times New Roman" w:cs="Times New Roman"/>
          <w:i/>
          <w:szCs w:val="24"/>
        </w:rPr>
        <w:t>плавателни съдове, въздухоплавателни средства, други превозни средства или части от тях, с техния товар или друго съдържание, заедно с техния археологически и природен контекст;</w:t>
      </w:r>
    </w:p>
    <w:p w14:paraId="084F96C6" w14:textId="77777777" w:rsidR="00024D82" w:rsidRPr="008D5D19" w:rsidRDefault="00024D82" w:rsidP="00525F4A">
      <w:pPr>
        <w:numPr>
          <w:ilvl w:val="0"/>
          <w:numId w:val="11"/>
        </w:numPr>
        <w:spacing w:after="120" w:line="276" w:lineRule="auto"/>
        <w:ind w:left="714" w:hanging="572"/>
        <w:jc w:val="both"/>
        <w:rPr>
          <w:rFonts w:eastAsia="Times New Roman" w:cs="Times New Roman"/>
          <w:i/>
          <w:szCs w:val="24"/>
        </w:rPr>
      </w:pPr>
      <w:r w:rsidRPr="008D5D19">
        <w:rPr>
          <w:rFonts w:eastAsia="Times New Roman" w:cs="Times New Roman"/>
          <w:i/>
          <w:szCs w:val="24"/>
        </w:rPr>
        <w:t xml:space="preserve">праисторически предмети". </w:t>
      </w:r>
    </w:p>
    <w:p w14:paraId="7057ED83" w14:textId="77777777" w:rsidR="00024D82" w:rsidRPr="008D5D19" w:rsidRDefault="00024D82" w:rsidP="00525F4A">
      <w:pPr>
        <w:spacing w:after="120" w:line="276" w:lineRule="auto"/>
        <w:jc w:val="both"/>
        <w:rPr>
          <w:rFonts w:eastAsia="Times New Roman" w:cs="Times New Roman"/>
          <w:bCs/>
          <w:iCs/>
          <w:szCs w:val="24"/>
          <w:lang w:eastAsia="bg-BG"/>
        </w:rPr>
      </w:pPr>
      <w:r w:rsidRPr="008D5D19">
        <w:rPr>
          <w:rFonts w:eastAsia="Times New Roman" w:cs="Times New Roman"/>
          <w:bCs/>
          <w:iCs/>
          <w:szCs w:val="24"/>
          <w:lang w:eastAsia="bg-BG"/>
        </w:rPr>
        <w:t xml:space="preserve">По-систематично и конкретно за българската акватория на Черно море това културно наследство може де се класифицира и по следния начин: </w:t>
      </w:r>
    </w:p>
    <w:p w14:paraId="783FB4A5" w14:textId="77777777" w:rsidR="00024D82" w:rsidRPr="008D5D19" w:rsidRDefault="00024D82" w:rsidP="00525F4A">
      <w:pPr>
        <w:spacing w:after="120" w:line="276" w:lineRule="auto"/>
        <w:jc w:val="both"/>
        <w:rPr>
          <w:rFonts w:eastAsia="Times New Roman" w:cs="Times New Roman"/>
          <w:bCs/>
          <w:iCs/>
          <w:szCs w:val="24"/>
          <w:lang w:eastAsia="bg-BG"/>
        </w:rPr>
      </w:pPr>
      <w:r w:rsidRPr="008D5D19">
        <w:rPr>
          <w:rFonts w:eastAsia="Times New Roman" w:cs="Times New Roman"/>
          <w:bCs/>
          <w:iCs/>
          <w:szCs w:val="24"/>
          <w:lang w:eastAsia="bg-BG"/>
        </w:rPr>
        <w:t xml:space="preserve">- Селища и структури, които днес са на дъното на морето, но са били изградени или са се формирали при по-ниски морски нива в миналото. Най-типични подобни структури са потопените праисторически селища от късната каменно-медна епоха и раната бронзова епоха. В обхвата на МППРБ подобни селища са известни и частично са изследвани в крайбрежните езера и в някои морски заливи. </w:t>
      </w:r>
    </w:p>
    <w:p w14:paraId="3F021A19" w14:textId="77777777" w:rsidR="00024D82" w:rsidRPr="008D5D19" w:rsidRDefault="00024D82" w:rsidP="00525F4A">
      <w:pPr>
        <w:spacing w:after="120" w:line="276" w:lineRule="auto"/>
        <w:jc w:val="both"/>
        <w:rPr>
          <w:rFonts w:eastAsia="Times New Roman" w:cs="Times New Roman"/>
          <w:bCs/>
          <w:iCs/>
          <w:szCs w:val="24"/>
          <w:lang w:eastAsia="bg-BG"/>
        </w:rPr>
      </w:pPr>
      <w:r w:rsidRPr="008D5D19">
        <w:rPr>
          <w:rFonts w:eastAsia="Times New Roman" w:cs="Times New Roman"/>
          <w:bCs/>
          <w:iCs/>
          <w:szCs w:val="24"/>
          <w:lang w:eastAsia="bg-BG"/>
        </w:rPr>
        <w:t xml:space="preserve">- Археологически структури, които се откриват на морското дъно, но са попаднали там от морската повърхност. Най-типични примери за такова подводно културно наследство са останките от потънали кораби (корабокрушения). </w:t>
      </w:r>
    </w:p>
    <w:p w14:paraId="4EB00A2C" w14:textId="05721F0D" w:rsidR="00024D82" w:rsidRPr="008D5D19" w:rsidRDefault="00024D82" w:rsidP="00525F4A">
      <w:pPr>
        <w:spacing w:after="120" w:line="276" w:lineRule="auto"/>
        <w:jc w:val="both"/>
        <w:rPr>
          <w:rFonts w:eastAsia="Times New Roman" w:cs="Times New Roman"/>
          <w:bCs/>
          <w:iCs/>
          <w:szCs w:val="24"/>
          <w:lang w:eastAsia="bg-BG"/>
        </w:rPr>
      </w:pPr>
      <w:r w:rsidRPr="008D5D19">
        <w:rPr>
          <w:rFonts w:eastAsia="Times New Roman" w:cs="Times New Roman"/>
          <w:bCs/>
          <w:iCs/>
          <w:szCs w:val="24"/>
          <w:lang w:eastAsia="bg-BG"/>
        </w:rPr>
        <w:t xml:space="preserve">- Археологически структури, които са били изградени в миналото на сушата, но поради локални тектонични и свлачищни процеси днес се откриват на морското дъно. Пример за такива структури са част от </w:t>
      </w:r>
      <w:r w:rsidR="00366D58" w:rsidRPr="008D5D19">
        <w:rPr>
          <w:rFonts w:eastAsia="Times New Roman" w:cs="Times New Roman"/>
          <w:bCs/>
          <w:iCs/>
          <w:szCs w:val="24"/>
          <w:lang w:eastAsia="bg-BG"/>
        </w:rPr>
        <w:t>потопените</w:t>
      </w:r>
      <w:r w:rsidRPr="008D5D19">
        <w:rPr>
          <w:rFonts w:eastAsia="Times New Roman" w:cs="Times New Roman"/>
          <w:bCs/>
          <w:iCs/>
          <w:szCs w:val="24"/>
          <w:lang w:eastAsia="bg-BG"/>
        </w:rPr>
        <w:t xml:space="preserve"> крепостни стени на Несебър. </w:t>
      </w:r>
    </w:p>
    <w:p w14:paraId="528312B3" w14:textId="77777777" w:rsidR="00024D82" w:rsidRPr="008D5D19" w:rsidRDefault="00024D82" w:rsidP="00525F4A">
      <w:pPr>
        <w:spacing w:after="120" w:line="276" w:lineRule="auto"/>
        <w:jc w:val="both"/>
        <w:rPr>
          <w:rFonts w:eastAsia="Times New Roman" w:cs="Times New Roman"/>
          <w:bCs/>
          <w:iCs/>
          <w:szCs w:val="24"/>
          <w:lang w:eastAsia="bg-BG"/>
        </w:rPr>
      </w:pPr>
      <w:r w:rsidRPr="008D5D19">
        <w:rPr>
          <w:rFonts w:eastAsia="Times New Roman" w:cs="Times New Roman"/>
          <w:bCs/>
          <w:iCs/>
          <w:szCs w:val="24"/>
          <w:lang w:eastAsia="bg-BG"/>
        </w:rPr>
        <w:t xml:space="preserve">- Археологически структури, които са изградени в миналото като подводни съоръжения. Такива са например останките от древни пристанища. </w:t>
      </w:r>
    </w:p>
    <w:p w14:paraId="09713945" w14:textId="77777777" w:rsidR="00024D82" w:rsidRPr="008D5D19" w:rsidRDefault="00024D82" w:rsidP="00525F4A">
      <w:pPr>
        <w:spacing w:after="120" w:line="276" w:lineRule="auto"/>
        <w:jc w:val="both"/>
        <w:rPr>
          <w:rFonts w:eastAsia="Times New Roman" w:cs="Times New Roman"/>
          <w:bCs/>
          <w:iCs/>
          <w:szCs w:val="24"/>
          <w:lang w:eastAsia="bg-BG"/>
        </w:rPr>
      </w:pPr>
      <w:r w:rsidRPr="008D5D19">
        <w:rPr>
          <w:rFonts w:eastAsia="Times New Roman" w:cs="Times New Roman"/>
          <w:bCs/>
          <w:iCs/>
          <w:szCs w:val="24"/>
          <w:lang w:eastAsia="bg-BG"/>
        </w:rPr>
        <w:t xml:space="preserve">- Отделни находки и предмети с исторически, културен или археологически характер, които се откриват на морското дъно. </w:t>
      </w:r>
    </w:p>
    <w:p w14:paraId="57AEB02E" w14:textId="54A68E85" w:rsidR="00024D82" w:rsidRPr="008D5D19" w:rsidRDefault="00024D82" w:rsidP="00525F4A">
      <w:pPr>
        <w:spacing w:after="120" w:line="276" w:lineRule="auto"/>
        <w:jc w:val="both"/>
        <w:rPr>
          <w:rFonts w:eastAsia="Times New Roman" w:cs="Times New Roman"/>
          <w:bCs/>
          <w:iCs/>
          <w:szCs w:val="24"/>
          <w:lang w:eastAsia="bg-BG"/>
        </w:rPr>
      </w:pPr>
      <w:r w:rsidRPr="008D5D19">
        <w:rPr>
          <w:rFonts w:eastAsia="Times New Roman" w:cs="Times New Roman"/>
          <w:bCs/>
          <w:iCs/>
          <w:szCs w:val="24"/>
          <w:lang w:eastAsia="bg-BG"/>
        </w:rPr>
        <w:lastRenderedPageBreak/>
        <w:t>Заедно с културно</w:t>
      </w:r>
      <w:r w:rsidR="008B47C2">
        <w:rPr>
          <w:rFonts w:eastAsia="Times New Roman" w:cs="Times New Roman"/>
          <w:bCs/>
          <w:iCs/>
          <w:szCs w:val="24"/>
          <w:lang w:eastAsia="bg-BG"/>
        </w:rPr>
        <w:t>то</w:t>
      </w:r>
      <w:r w:rsidRPr="008D5D19">
        <w:rPr>
          <w:rFonts w:eastAsia="Times New Roman" w:cs="Times New Roman"/>
          <w:bCs/>
          <w:iCs/>
          <w:szCs w:val="24"/>
          <w:lang w:eastAsia="bg-BG"/>
        </w:rPr>
        <w:t xml:space="preserve"> наследство, което днес е под вода, следва да бъдат анализирани и намиращите се по бреговата ивица</w:t>
      </w:r>
      <w:r w:rsidR="00CC12D4">
        <w:rPr>
          <w:rFonts w:eastAsia="Times New Roman" w:cs="Times New Roman"/>
          <w:bCs/>
          <w:iCs/>
          <w:szCs w:val="24"/>
          <w:lang w:eastAsia="bg-BG"/>
        </w:rPr>
        <w:t xml:space="preserve"> </w:t>
      </w:r>
      <w:r w:rsidRPr="008D5D19">
        <w:rPr>
          <w:rFonts w:eastAsia="Times New Roman" w:cs="Times New Roman"/>
          <w:bCs/>
          <w:iCs/>
          <w:szCs w:val="24"/>
          <w:lang w:eastAsia="bg-BG"/>
        </w:rPr>
        <w:t>недвижими културни ценности (НКЦ), които обикновено са</w:t>
      </w:r>
      <w:r w:rsidR="00CC12D4">
        <w:rPr>
          <w:rFonts w:eastAsia="Times New Roman" w:cs="Times New Roman"/>
          <w:bCs/>
          <w:iCs/>
          <w:szCs w:val="24"/>
          <w:lang w:eastAsia="bg-BG"/>
        </w:rPr>
        <w:t xml:space="preserve"> </w:t>
      </w:r>
      <w:r w:rsidRPr="008D5D19">
        <w:rPr>
          <w:rFonts w:eastAsia="Times New Roman" w:cs="Times New Roman"/>
          <w:bCs/>
          <w:iCs/>
          <w:szCs w:val="24"/>
          <w:lang w:eastAsia="bg-BG"/>
        </w:rPr>
        <w:t>в непосредствена, смислова и физическа връзка с подводните такива</w:t>
      </w:r>
    </w:p>
    <w:p w14:paraId="63A9C3AE" w14:textId="2B234C1C" w:rsidR="00024D82" w:rsidRPr="008D5D19" w:rsidRDefault="00024D82" w:rsidP="00525F4A">
      <w:pPr>
        <w:adjustRightInd w:val="0"/>
        <w:spacing w:after="120" w:line="276" w:lineRule="auto"/>
        <w:jc w:val="both"/>
        <w:textAlignment w:val="baseline"/>
        <w:rPr>
          <w:rFonts w:eastAsia="Times New Roman" w:cs="Times New Roman"/>
          <w:szCs w:val="24"/>
        </w:rPr>
      </w:pPr>
      <w:r w:rsidRPr="008D5D19">
        <w:rPr>
          <w:rFonts w:eastAsia="Times New Roman" w:cs="Times New Roman"/>
          <w:szCs w:val="24"/>
        </w:rPr>
        <w:t>Разбирането за културното наследство се променя. Това предполага адекватен подход на работата в частта за КН на МППРБ, съобразен с насоките за развитие</w:t>
      </w:r>
      <w:r w:rsidR="00CC12D4">
        <w:rPr>
          <w:rFonts w:eastAsia="Times New Roman" w:cs="Times New Roman"/>
          <w:szCs w:val="24"/>
        </w:rPr>
        <w:t xml:space="preserve"> </w:t>
      </w:r>
      <w:r w:rsidRPr="008D5D19">
        <w:rPr>
          <w:rFonts w:eastAsia="Times New Roman" w:cs="Times New Roman"/>
          <w:szCs w:val="24"/>
        </w:rPr>
        <w:t xml:space="preserve">на културното наследството и неговото опазване като цяло. В световен мащаб, тенденцията за нарастване на значението му, като ресурс носещ в себе си идентичност и запазени традиции в културата, продължава да е актуална. Нещо повече-приема се, че културното наследство е носител на онази индивидуална памет, която го прави уникално и неповторимо. Това предполага, че ако то се опазва адекватно и е в симбиоза с жизнената среда, би подобрило и нейния стандарт, респективно– и качеството на живот на населението. Тази роля на наследството е от особено значение предвид глобалния свят, в който живеем и който </w:t>
      </w:r>
      <w:r w:rsidRPr="008D5D19">
        <w:rPr>
          <w:rFonts w:eastAsia="Times New Roman" w:cs="Times New Roman"/>
          <w:b/>
          <w:szCs w:val="24"/>
        </w:rPr>
        <w:t xml:space="preserve">променя представите и тенденциите за опазването му. </w:t>
      </w:r>
      <w:r w:rsidRPr="008D5D19">
        <w:rPr>
          <w:rFonts w:eastAsia="Times New Roman" w:cs="Times New Roman"/>
          <w:szCs w:val="24"/>
        </w:rPr>
        <w:t>На първо място това е, че се разширяват социалните функции на културното наследство. То започва да е фактор за устойчиво развитие, особено чрез проявленията на културния туризъм и неговите механизми за въздействие. Така КН стимулира жизнената среда, спомагайки за нейното развитие - на функционалните системи в нея и на територията</w:t>
      </w:r>
      <w:r w:rsidR="00CC12D4">
        <w:rPr>
          <w:rFonts w:eastAsia="Times New Roman" w:cs="Times New Roman"/>
          <w:szCs w:val="24"/>
        </w:rPr>
        <w:t xml:space="preserve"> ѝ.</w:t>
      </w:r>
      <w:r w:rsidRPr="008D5D19">
        <w:rPr>
          <w:rFonts w:eastAsia="Times New Roman" w:cs="Times New Roman"/>
          <w:szCs w:val="24"/>
        </w:rPr>
        <w:t xml:space="preserve"> Второ-съдържанието на културното наследство се разширява. Вече се говори за интегрална културна среда, която е резултат от взаимодействие между човека и територията с всички наследени в нея ценности-материални и нематериални. Това, освен недвижимите обекти на културното наследство са и вярванията, традициите и обичаите. Трето-териториалният обхват на културното наследство се разраства на различни нива. Освен единичната културна ценност с охранителната</w:t>
      </w:r>
      <w:r w:rsidR="00CC12D4">
        <w:rPr>
          <w:rFonts w:eastAsia="Times New Roman" w:cs="Times New Roman"/>
          <w:szCs w:val="24"/>
        </w:rPr>
        <w:t xml:space="preserve"> ѝ </w:t>
      </w:r>
      <w:r w:rsidRPr="008D5D19">
        <w:rPr>
          <w:rFonts w:eastAsia="Times New Roman" w:cs="Times New Roman"/>
          <w:szCs w:val="24"/>
        </w:rPr>
        <w:t>зона се появяват и нови видове наследство: културен ландшафт, културен маршрут, исторически град и градски исторически пейзаж, който се характеризира със своите специфики-силует, предопределен от обемно-пространствената му структура, устройствени особености, както и с елементи на т.н. градска идентичност. Четвърто-разширява се и времевият обхват на наследството. Обръща се внимание на архитектурата на ХХ век, както и на тази от периода след Втората световна война. Това е от интерес, особено за страните от т.н. Източен блок. Конкретно за България, архитектурата от този период носи своите ценностни характеристики, особено с черноморските си комплекси, които са създавали специфичен силует на родното крайбрежие.</w:t>
      </w:r>
    </w:p>
    <w:p w14:paraId="02C4C46E" w14:textId="5B7FBD3D" w:rsidR="00024D82" w:rsidRPr="008D5D19" w:rsidRDefault="00024D82" w:rsidP="00525F4A">
      <w:pPr>
        <w:adjustRightInd w:val="0"/>
        <w:spacing w:after="120" w:line="276" w:lineRule="auto"/>
        <w:jc w:val="both"/>
        <w:textAlignment w:val="baseline"/>
        <w:rPr>
          <w:rFonts w:eastAsia="Times New Roman" w:cs="Times New Roman"/>
          <w:szCs w:val="24"/>
        </w:rPr>
      </w:pPr>
      <w:r w:rsidRPr="008D5D19">
        <w:rPr>
          <w:rFonts w:eastAsia="Times New Roman" w:cs="Times New Roman"/>
          <w:szCs w:val="24"/>
        </w:rPr>
        <w:t>Освен представите за наследството се променят и методите, чрез които се извършва неговото опазване. В последните години все по-актуален става методът на т.н. интегрирана консервация, чрез който метод се постига синтез между наследство и социално-икономическо развитие на съответната среда, както и на населението което я обитава. В два международни документа-конвенциите от Гранада през 1985 и тази от Ла Валета през 1992</w:t>
      </w:r>
      <w:r w:rsidR="000D41D6" w:rsidRPr="008D5D19">
        <w:rPr>
          <w:rFonts w:eastAsia="Times New Roman" w:cs="Times New Roman"/>
          <w:szCs w:val="24"/>
        </w:rPr>
        <w:t> </w:t>
      </w:r>
      <w:r w:rsidRPr="008D5D19">
        <w:rPr>
          <w:rFonts w:eastAsia="Times New Roman" w:cs="Times New Roman"/>
          <w:szCs w:val="24"/>
        </w:rPr>
        <w:t>г.- интегрираната консервация е определена като създаваща условия за съвместни дейности свързани с устройствено планиране, опазване на наследството и проучванията от учените-археолози.</w:t>
      </w:r>
    </w:p>
    <w:p w14:paraId="51B057BF" w14:textId="3ABB5932"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lastRenderedPageBreak/>
        <w:t xml:space="preserve">На база </w:t>
      </w:r>
      <w:proofErr w:type="spellStart"/>
      <w:r w:rsidRPr="008D5D19">
        <w:rPr>
          <w:rFonts w:eastAsia="Times New Roman" w:cs="Times New Roman"/>
          <w:szCs w:val="24"/>
        </w:rPr>
        <w:t>горенаписаното</w:t>
      </w:r>
      <w:proofErr w:type="spellEnd"/>
      <w:r w:rsidRPr="008D5D19">
        <w:rPr>
          <w:rFonts w:eastAsia="Times New Roman" w:cs="Times New Roman"/>
          <w:szCs w:val="24"/>
        </w:rPr>
        <w:t xml:space="preserve"> се очертават следните цели, които настоящата разработка в частта си свързана с културното наследство си поставя:</w:t>
      </w:r>
    </w:p>
    <w:p w14:paraId="75232589" w14:textId="77777777" w:rsidR="00024D82" w:rsidRPr="008D5D19" w:rsidRDefault="00024D82" w:rsidP="00525F4A">
      <w:pPr>
        <w:numPr>
          <w:ilvl w:val="3"/>
          <w:numId w:val="12"/>
        </w:numPr>
        <w:tabs>
          <w:tab w:val="clear" w:pos="2880"/>
          <w:tab w:val="num" w:pos="1418"/>
        </w:tabs>
        <w:spacing w:after="120" w:line="276" w:lineRule="auto"/>
        <w:ind w:left="709" w:hanging="709"/>
        <w:jc w:val="both"/>
        <w:rPr>
          <w:rFonts w:eastAsia="Times New Roman" w:cs="Times New Roman"/>
          <w:szCs w:val="24"/>
        </w:rPr>
      </w:pPr>
      <w:r w:rsidRPr="008D5D19">
        <w:rPr>
          <w:rFonts w:eastAsia="Times New Roman" w:cs="Times New Roman"/>
          <w:szCs w:val="24"/>
        </w:rPr>
        <w:t>устойчиво използване на наследството, съхранявайки неговата автентичност и едновременно с това, най-благоприятната изявява на неговите социални функции;</w:t>
      </w:r>
    </w:p>
    <w:p w14:paraId="6063DFDF" w14:textId="77777777" w:rsidR="00024D82" w:rsidRPr="008D5D19" w:rsidRDefault="00024D82" w:rsidP="00525F4A">
      <w:pPr>
        <w:numPr>
          <w:ilvl w:val="3"/>
          <w:numId w:val="12"/>
        </w:numPr>
        <w:tabs>
          <w:tab w:val="clear" w:pos="2880"/>
          <w:tab w:val="num" w:pos="1418"/>
        </w:tabs>
        <w:spacing w:after="120" w:line="276" w:lineRule="auto"/>
        <w:ind w:left="709" w:hanging="709"/>
        <w:jc w:val="both"/>
        <w:rPr>
          <w:rFonts w:eastAsia="Times New Roman" w:cs="Times New Roman"/>
          <w:szCs w:val="24"/>
        </w:rPr>
      </w:pPr>
      <w:r w:rsidRPr="008D5D19">
        <w:rPr>
          <w:rFonts w:eastAsia="Times New Roman" w:cs="Times New Roman"/>
          <w:szCs w:val="24"/>
        </w:rPr>
        <w:t>адекватно управление на културното наследство в контекста на актуалните постановки на интегрираната консервация</w:t>
      </w:r>
    </w:p>
    <w:p w14:paraId="72904573" w14:textId="77777777" w:rsidR="00024D82" w:rsidRPr="008D5D19" w:rsidRDefault="00024D82" w:rsidP="00525F4A">
      <w:pPr>
        <w:numPr>
          <w:ilvl w:val="3"/>
          <w:numId w:val="12"/>
        </w:numPr>
        <w:tabs>
          <w:tab w:val="clear" w:pos="2880"/>
          <w:tab w:val="num" w:pos="1418"/>
        </w:tabs>
        <w:spacing w:after="120" w:line="276" w:lineRule="auto"/>
        <w:ind w:left="709" w:hanging="709"/>
        <w:jc w:val="both"/>
        <w:rPr>
          <w:rFonts w:eastAsia="Times New Roman" w:cs="Times New Roman"/>
          <w:szCs w:val="24"/>
        </w:rPr>
      </w:pPr>
      <w:r w:rsidRPr="008D5D19">
        <w:rPr>
          <w:rFonts w:eastAsia="Times New Roman" w:cs="Times New Roman"/>
          <w:szCs w:val="24"/>
        </w:rPr>
        <w:t>опазване на културното наследство в широкия му обхват, съобразено с изискванията и условията на МППРБ</w:t>
      </w:r>
    </w:p>
    <w:p w14:paraId="23C54C02" w14:textId="5D996443"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Предвид целите и териториалния обхват на настоящия план и съобразявайки се с горепосочените тенденции, частта на МППРБ свързана с опазване на културното наследство, </w:t>
      </w:r>
      <w:r w:rsidRPr="008D5D19">
        <w:rPr>
          <w:rFonts w:eastAsia="Times New Roman" w:cs="Times New Roman"/>
          <w:bCs/>
          <w:iCs/>
          <w:szCs w:val="24"/>
          <w:lang w:eastAsia="bg-BG"/>
        </w:rPr>
        <w:t xml:space="preserve">обхваща крайбрежната ивица, включително крайбрежните езера и лимани, които имат пряка естествена или изкуствена връзка с морето, вътрешните морски води, териториалното море, прилежащата зона, континенталния шелф и изключителната икономическа зона на Република България. В този обхват </w:t>
      </w:r>
      <w:r w:rsidRPr="008D5D19">
        <w:rPr>
          <w:rFonts w:eastAsia="Times New Roman" w:cs="Times New Roman"/>
          <w:szCs w:val="24"/>
        </w:rPr>
        <w:t>ще бъдат разглеждани с предимство</w:t>
      </w:r>
      <w:r w:rsidR="00CC12D4">
        <w:rPr>
          <w:rFonts w:eastAsia="Times New Roman" w:cs="Times New Roman"/>
          <w:szCs w:val="24"/>
        </w:rPr>
        <w:t xml:space="preserve"> </w:t>
      </w:r>
      <w:r w:rsidRPr="008D5D19">
        <w:rPr>
          <w:rFonts w:eastAsia="Times New Roman" w:cs="Times New Roman"/>
          <w:szCs w:val="24"/>
        </w:rPr>
        <w:t>НКЦ, които имат реална субстанция, разположени в крайбрежната зона, под вода, както и такива в обхвата на крайбрежните езера. Обекти НКЦ, разположени на сушата, но в непосредствена близост с бреговата зона и които са с висока обществена значимост (ЗКН, чл. 50) също ще са предмет на изследване.</w:t>
      </w:r>
    </w:p>
    <w:p w14:paraId="6301ACAF"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На тази база се формулират и следните допълнителни ограничители:</w:t>
      </w:r>
    </w:p>
    <w:p w14:paraId="524AAC1C" w14:textId="061DF1D2" w:rsidR="00024D82" w:rsidRPr="008D5D19" w:rsidRDefault="00024D82" w:rsidP="00525F4A">
      <w:pPr>
        <w:numPr>
          <w:ilvl w:val="0"/>
          <w:numId w:val="13"/>
        </w:numPr>
        <w:spacing w:after="120" w:line="276" w:lineRule="auto"/>
        <w:ind w:hanging="720"/>
        <w:jc w:val="both"/>
        <w:rPr>
          <w:rFonts w:eastAsia="Times New Roman" w:cs="Times New Roman"/>
          <w:b/>
          <w:szCs w:val="24"/>
        </w:rPr>
      </w:pPr>
      <w:r w:rsidRPr="008D5D19">
        <w:rPr>
          <w:rFonts w:eastAsia="Times New Roman" w:cs="Times New Roman"/>
          <w:b/>
          <w:szCs w:val="24"/>
        </w:rPr>
        <w:t>Ограничители свързани с НКЦ по отношение на тяхната категория, съгласно културната и научната им стойност и обществена значимост (съгл.</w:t>
      </w:r>
      <w:r w:rsidR="00366D58" w:rsidRPr="008D5D19">
        <w:rPr>
          <w:rFonts w:eastAsia="Times New Roman" w:cs="Times New Roman"/>
          <w:b/>
          <w:szCs w:val="24"/>
        </w:rPr>
        <w:t xml:space="preserve"> </w:t>
      </w:r>
      <w:r w:rsidRPr="008D5D19">
        <w:rPr>
          <w:rFonts w:eastAsia="Times New Roman" w:cs="Times New Roman"/>
          <w:b/>
          <w:szCs w:val="24"/>
        </w:rPr>
        <w:t xml:space="preserve">ЗКН, чл.50): </w:t>
      </w:r>
    </w:p>
    <w:p w14:paraId="15B995A7"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Обектите в крайбрежната зона, които са определени като НКЦ, са предимно археологически обекти: единични и групови - резервати, комплекси и др. Повечето археологически обекти притежават категория „национално” значение. Това предполага да бъдат разглеждани обекти НКЦ, които са с двете най-високи категории: "световно " и "национално " значение; </w:t>
      </w:r>
    </w:p>
    <w:p w14:paraId="4D36D654" w14:textId="45D2AC54" w:rsidR="00024D82" w:rsidRPr="008D5D19" w:rsidRDefault="00024D82" w:rsidP="00525F4A">
      <w:pPr>
        <w:numPr>
          <w:ilvl w:val="0"/>
          <w:numId w:val="13"/>
        </w:numPr>
        <w:spacing w:after="120" w:line="276" w:lineRule="auto"/>
        <w:ind w:hanging="720"/>
        <w:jc w:val="both"/>
        <w:rPr>
          <w:rFonts w:eastAsia="Times New Roman" w:cs="Times New Roman"/>
          <w:b/>
          <w:szCs w:val="24"/>
        </w:rPr>
      </w:pPr>
      <w:r w:rsidRPr="008D5D19">
        <w:rPr>
          <w:rFonts w:eastAsia="Times New Roman" w:cs="Times New Roman"/>
          <w:b/>
          <w:szCs w:val="24"/>
        </w:rPr>
        <w:t>Ограничители свързани с разглежданите НКЦ по отношение на тяхната класификация (съгл.</w:t>
      </w:r>
      <w:r w:rsidR="00366D58" w:rsidRPr="008D5D19">
        <w:rPr>
          <w:rFonts w:eastAsia="Times New Roman" w:cs="Times New Roman"/>
          <w:b/>
          <w:szCs w:val="24"/>
        </w:rPr>
        <w:t xml:space="preserve"> </w:t>
      </w:r>
      <w:r w:rsidRPr="008D5D19">
        <w:rPr>
          <w:rFonts w:eastAsia="Times New Roman" w:cs="Times New Roman"/>
          <w:b/>
          <w:szCs w:val="24"/>
        </w:rPr>
        <w:t>ЗКН, чл.45), според:</w:t>
      </w:r>
    </w:p>
    <w:p w14:paraId="4BC94090"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 </w:t>
      </w:r>
      <w:r w:rsidRPr="008D5D19">
        <w:rPr>
          <w:rFonts w:eastAsia="Times New Roman" w:cs="Times New Roman"/>
          <w:b/>
          <w:szCs w:val="24"/>
        </w:rPr>
        <w:t>научната и културната област, към която се отнасят</w:t>
      </w:r>
    </w:p>
    <w:p w14:paraId="02BEAB4F" w14:textId="135758CE"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szCs w:val="24"/>
        </w:rPr>
        <w:t xml:space="preserve">Ще бъдат изследвани предимно археологически обекти, предвид факта, че това са НКЦ, грижата за опазването на които е предимно в прерогативите на държавата (по смисъла на чл.2а, ал.1 от ЗКН). По тази </w:t>
      </w:r>
      <w:r w:rsidR="00366D58" w:rsidRPr="008D5D19">
        <w:rPr>
          <w:rFonts w:eastAsia="Times New Roman" w:cs="Times New Roman"/>
          <w:szCs w:val="24"/>
        </w:rPr>
        <w:t>причина</w:t>
      </w:r>
      <w:r w:rsidRPr="008D5D19">
        <w:rPr>
          <w:rFonts w:eastAsia="Times New Roman" w:cs="Times New Roman"/>
          <w:szCs w:val="24"/>
        </w:rPr>
        <w:t xml:space="preserve">, много често мерките по юридическа и физическа защита на тези обекти изисква време и е продължителен процес, което от своя страна често води до физическо компрометиране на разкрита оригинална археологическа субстанция. От значение за опазването на тези обекти е и дългото времетраене на археологическите разкопки, архитектурното и историческо проучване на съответните обекти. Една голяма част от обектите НКЦ в </w:t>
      </w:r>
      <w:r w:rsidR="00366D58" w:rsidRPr="008D5D19">
        <w:rPr>
          <w:rFonts w:eastAsia="Times New Roman" w:cs="Times New Roman"/>
          <w:szCs w:val="24"/>
        </w:rPr>
        <w:t>разглежданата</w:t>
      </w:r>
      <w:r w:rsidRPr="008D5D19">
        <w:rPr>
          <w:rFonts w:eastAsia="Times New Roman" w:cs="Times New Roman"/>
          <w:szCs w:val="24"/>
        </w:rPr>
        <w:t xml:space="preserve"> територия са археологическите.</w:t>
      </w:r>
      <w:r w:rsidRPr="008D5D19">
        <w:rPr>
          <w:rFonts w:eastAsia="Times New Roman" w:cs="Times New Roman"/>
          <w:b/>
          <w:szCs w:val="24"/>
        </w:rPr>
        <w:t xml:space="preserve"> </w:t>
      </w:r>
      <w:r w:rsidRPr="008D5D19">
        <w:rPr>
          <w:rFonts w:eastAsia="Times New Roman" w:cs="Times New Roman"/>
          <w:szCs w:val="24"/>
        </w:rPr>
        <w:t xml:space="preserve">Те се намират на </w:t>
      </w:r>
      <w:r w:rsidRPr="008D5D19">
        <w:rPr>
          <w:rFonts w:eastAsia="Times New Roman" w:cs="Times New Roman"/>
          <w:szCs w:val="24"/>
        </w:rPr>
        <w:lastRenderedPageBreak/>
        <w:t>бреговата ивица или в непосредствена близост до нея и участват във формирането на обемно-пространствения силует и във визуалното възприемане на български бряг откъм морето. По тази причина тяхното включване в МППРБ е наложително</w:t>
      </w:r>
      <w:r w:rsidRPr="008D5D19">
        <w:rPr>
          <w:rFonts w:eastAsia="Times New Roman" w:cs="Times New Roman"/>
          <w:b/>
          <w:szCs w:val="24"/>
        </w:rPr>
        <w:t xml:space="preserve">. </w:t>
      </w:r>
      <w:r w:rsidRPr="008D5D19">
        <w:rPr>
          <w:rFonts w:eastAsia="Times New Roman" w:cs="Times New Roman"/>
          <w:szCs w:val="24"/>
        </w:rPr>
        <w:t>Повечето археологически обекти с това специфично разположение – непосредствено на бреговата ивица – имат пряка, смислова и физическа връзка с археологическите обекти НКЦ, които са под вода</w:t>
      </w:r>
      <w:r w:rsidRPr="008D5D19">
        <w:rPr>
          <w:rFonts w:eastAsia="Times New Roman" w:cs="Times New Roman"/>
          <w:b/>
          <w:szCs w:val="24"/>
        </w:rPr>
        <w:t xml:space="preserve">. </w:t>
      </w:r>
    </w:p>
    <w:p w14:paraId="67BEA4C1" w14:textId="7FDDF680"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Освен археологическите обекти, предмет на работа в част КН на МППРБ, съобразно обществената им значимост, са и обекти НКЦ принадлежащи към други научни и културни области, но само с категории ”световно” и „национално” значение;</w:t>
      </w:r>
    </w:p>
    <w:p w14:paraId="17C35CA8"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 </w:t>
      </w:r>
      <w:r w:rsidRPr="008D5D19">
        <w:rPr>
          <w:rFonts w:eastAsia="Times New Roman" w:cs="Times New Roman"/>
          <w:b/>
          <w:szCs w:val="24"/>
        </w:rPr>
        <w:t>принадлежност към определен исторически период;</w:t>
      </w:r>
    </w:p>
    <w:p w14:paraId="3CC649A9"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Предвид горепосоченото, обектите НКЦ които ще бъдат изследвани, са с принадлежност най-вече към праисторическия, античния и средновековен периоди – археологическите обекти са с принадлежност именно в този темпорален обхват. Обекти от периодите на Възраждането, както и тези от ново и най-ново време, ще бъдат част от МППРБ съобразно спецификата си в обемно-пространствено отношение, чрез която участват в силуета и пейзажа на крайбрежната зона. </w:t>
      </w:r>
    </w:p>
    <w:p w14:paraId="1E04ADD1"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По отношение на обектите на подводното културно наследство съгласно чл. 1 (a) на Конвенцията за опазване на подводното културно наследство, е възприета по-широка хронологична рамка. Съгласно нея подводно културно наследство са "…всички следи от човешко съществувание от културно, историческо или археологическо естество, които са частично или изцяло потънали …. от минимум 100 години…". Пренесено в българска среда това означава, че в обхвата на МППРБ попаднат пряко и редица подводни обекти от Възраждането и от ново и най-ново време. </w:t>
      </w:r>
    </w:p>
    <w:p w14:paraId="348CE11A"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 пространствената им структура и териториален обхват;</w:t>
      </w:r>
    </w:p>
    <w:p w14:paraId="1BA46270"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Според този критерий, НКЦ които ще се изследват са:</w:t>
      </w:r>
    </w:p>
    <w:p w14:paraId="0C611AD0" w14:textId="2F2CD17B"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i/>
          <w:iCs/>
          <w:szCs w:val="24"/>
        </w:rPr>
        <w:t>групови</w:t>
      </w:r>
      <w:r w:rsidRPr="008D5D19">
        <w:rPr>
          <w:rFonts w:eastAsia="Times New Roman" w:cs="Times New Roman"/>
          <w:b/>
          <w:szCs w:val="24"/>
        </w:rPr>
        <w:t xml:space="preserve"> – </w:t>
      </w:r>
      <w:r w:rsidRPr="008D5D19">
        <w:rPr>
          <w:rFonts w:eastAsia="Times New Roman" w:cs="Times New Roman"/>
          <w:szCs w:val="24"/>
        </w:rPr>
        <w:t xml:space="preserve">обособена територия или част от акватория, наситена с издирени или подлежащи на издирване на дъното или в него, под повърхността или наземни археологически културни ценности. Съгласно чл. 48, ал. 2 това са археологическите резервати в териториалния обхват на МППРБ, както и другите разновидности на груповите културни ценности: ансамбъл, комплекс, историческо селище, историческа зона и серийните обекти. </w:t>
      </w:r>
    </w:p>
    <w:p w14:paraId="044E52EA" w14:textId="4BD1A6F3"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i/>
          <w:iCs/>
          <w:szCs w:val="24"/>
        </w:rPr>
        <w:t>единични НКЦ с категория „национално” значение</w:t>
      </w:r>
      <w:r w:rsidRPr="008D5D19">
        <w:rPr>
          <w:rFonts w:eastAsia="Times New Roman" w:cs="Times New Roman"/>
          <w:b/>
          <w:szCs w:val="24"/>
        </w:rPr>
        <w:t xml:space="preserve"> - </w:t>
      </w:r>
      <w:r w:rsidRPr="008D5D19">
        <w:rPr>
          <w:rFonts w:eastAsia="Times New Roman" w:cs="Times New Roman"/>
          <w:szCs w:val="24"/>
        </w:rPr>
        <w:t>това са предимно обекти НКЦ, които са разположени изцяло под водата или непосредствено на морския бряг, в контактна зона между морето и сушата и които обекти, според научната и културната област към която се отнасят, са археологически;</w:t>
      </w:r>
    </w:p>
    <w:p w14:paraId="4BCF9B12" w14:textId="7DEFCAC3" w:rsidR="00024D82" w:rsidRPr="008D5D19" w:rsidRDefault="00341775" w:rsidP="00341775">
      <w:pPr>
        <w:spacing w:after="120"/>
        <w:jc w:val="both"/>
        <w:rPr>
          <w:rFonts w:eastAsia="Times New Roman" w:cs="Times New Roman"/>
          <w:b/>
          <w:szCs w:val="24"/>
        </w:rPr>
      </w:pPr>
      <w:r w:rsidRPr="008D5D19">
        <w:rPr>
          <w:rFonts w:eastAsia="Times New Roman" w:cs="Times New Roman"/>
          <w:b/>
          <w:szCs w:val="24"/>
        </w:rPr>
        <w:t xml:space="preserve">- </w:t>
      </w:r>
      <w:r w:rsidR="00024D82" w:rsidRPr="008D5D19">
        <w:rPr>
          <w:rFonts w:eastAsia="Times New Roman" w:cs="Times New Roman"/>
          <w:b/>
          <w:szCs w:val="24"/>
        </w:rPr>
        <w:t>степента на застрашеност</w:t>
      </w:r>
    </w:p>
    <w:p w14:paraId="767CE6FD" w14:textId="77777777" w:rsidR="00024D82" w:rsidRPr="008D5D19" w:rsidRDefault="00024D82" w:rsidP="00525F4A">
      <w:pPr>
        <w:autoSpaceDE w:val="0"/>
        <w:autoSpaceDN w:val="0"/>
        <w:adjustRightInd w:val="0"/>
        <w:spacing w:after="120" w:line="276" w:lineRule="auto"/>
        <w:jc w:val="both"/>
        <w:rPr>
          <w:rFonts w:eastAsia="Batang" w:cs="Times New Roman"/>
          <w:szCs w:val="24"/>
          <w:lang w:eastAsia="ko-KR"/>
        </w:rPr>
      </w:pPr>
      <w:r w:rsidRPr="008D5D19">
        <w:rPr>
          <w:rFonts w:eastAsia="Batang" w:cs="Times New Roman"/>
          <w:szCs w:val="24"/>
          <w:lang w:eastAsia="ko-KR"/>
        </w:rPr>
        <w:t>НКЦ, разположение в зони на мащабни строителни проекти, в близост до територии с голям риск от прогресиращи промени от геологически, климатични и други природни фактори;</w:t>
      </w:r>
    </w:p>
    <w:p w14:paraId="30B675DE" w14:textId="77777777" w:rsidR="00024D82" w:rsidRPr="008D5D19" w:rsidRDefault="00024D82" w:rsidP="00525F4A">
      <w:pPr>
        <w:autoSpaceDE w:val="0"/>
        <w:autoSpaceDN w:val="0"/>
        <w:adjustRightInd w:val="0"/>
        <w:spacing w:after="120" w:line="276" w:lineRule="auto"/>
        <w:jc w:val="both"/>
        <w:rPr>
          <w:rFonts w:eastAsia="Batang" w:cs="Times New Roman"/>
          <w:szCs w:val="24"/>
          <w:lang w:eastAsia="ko-KR"/>
        </w:rPr>
      </w:pPr>
      <w:r w:rsidRPr="008D5D19">
        <w:rPr>
          <w:rFonts w:eastAsia="Batang" w:cs="Times New Roman"/>
          <w:szCs w:val="24"/>
          <w:lang w:eastAsia="ko-KR"/>
        </w:rPr>
        <w:lastRenderedPageBreak/>
        <w:t>Застрашени НКЦ- за които съществува реална опасност от нанасяне на щети, вандализъм, унищожаване или от сериозно нарушаване на тяхната цялост поради бърз разпад на оригиналната им субстанция, водеща до сериозна промяна в структурата, както и видима загуба на автентичния вид.</w:t>
      </w:r>
    </w:p>
    <w:p w14:paraId="62D48629" w14:textId="77777777" w:rsidR="00024D82" w:rsidRPr="008D5D19" w:rsidRDefault="00024D82" w:rsidP="00525F4A">
      <w:pPr>
        <w:numPr>
          <w:ilvl w:val="0"/>
          <w:numId w:val="13"/>
        </w:numPr>
        <w:spacing w:after="120" w:line="276" w:lineRule="auto"/>
        <w:ind w:hanging="720"/>
        <w:jc w:val="both"/>
        <w:rPr>
          <w:rFonts w:eastAsia="Times New Roman" w:cs="Times New Roman"/>
          <w:b/>
          <w:szCs w:val="24"/>
        </w:rPr>
      </w:pPr>
      <w:r w:rsidRPr="008D5D19">
        <w:rPr>
          <w:rFonts w:eastAsia="Times New Roman" w:cs="Times New Roman"/>
          <w:b/>
          <w:szCs w:val="24"/>
        </w:rPr>
        <w:t>Ограничители свързани с териториалния обхват на частта КН, в контекста на обхвата на МППРБ, съобразено с местоположението на съответните НКЦ и с тяхната значимост:</w:t>
      </w:r>
    </w:p>
    <w:p w14:paraId="0E2BBBCC" w14:textId="4059AB94"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Изброените по-горе ограничители, както и наличните артефакти налагат специфичен обхват на анализираната територия в частта КН на МППРБ. Наличните археологически обекти, открити в Дуранкулашкото, Белославското, Варненското, Поморийското, Атанасовското и Бургаските езера, налагат навлизане в дълбочина към сушата, по-голямо от изисквания от МППРБ териториален обхват. Това </w:t>
      </w:r>
      <w:proofErr w:type="spellStart"/>
      <w:r w:rsidRPr="008D5D19">
        <w:rPr>
          <w:rFonts w:eastAsia="Times New Roman" w:cs="Times New Roman"/>
          <w:szCs w:val="24"/>
        </w:rPr>
        <w:t>линеарно</w:t>
      </w:r>
      <w:proofErr w:type="spellEnd"/>
      <w:r w:rsidRPr="008D5D19">
        <w:rPr>
          <w:rFonts w:eastAsia="Times New Roman" w:cs="Times New Roman"/>
          <w:szCs w:val="24"/>
        </w:rPr>
        <w:t xml:space="preserve"> развитие към </w:t>
      </w:r>
      <w:proofErr w:type="spellStart"/>
      <w:r w:rsidRPr="008D5D19">
        <w:rPr>
          <w:rFonts w:eastAsia="Times New Roman" w:cs="Times New Roman"/>
          <w:szCs w:val="24"/>
        </w:rPr>
        <w:t>континенталнта</w:t>
      </w:r>
      <w:proofErr w:type="spellEnd"/>
      <w:r w:rsidRPr="008D5D19">
        <w:rPr>
          <w:rFonts w:eastAsia="Times New Roman" w:cs="Times New Roman"/>
          <w:szCs w:val="24"/>
        </w:rPr>
        <w:t xml:space="preserve"> част е особено видимо в областта на Варненското и Белославското езеро. То е необходимо, както предвид физическата връзка между езерата и Черно море, така и поради наличните културни пластове в ареала.</w:t>
      </w:r>
    </w:p>
    <w:p w14:paraId="56331C81" w14:textId="30CACB06"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Българското крайбрежие на Черно море е наситено с обекти които могат да се дефинират като недвижими културни ценности. Първите човешки общности се появяват през средния палеолит. Със съвременния човек </w:t>
      </w:r>
      <w:proofErr w:type="spellStart"/>
      <w:r w:rsidRPr="008D5D19">
        <w:rPr>
          <w:rFonts w:eastAsia="Times New Roman" w:cs="Times New Roman"/>
          <w:szCs w:val="24"/>
        </w:rPr>
        <w:t>homo</w:t>
      </w:r>
      <w:proofErr w:type="spellEnd"/>
      <w:r w:rsidRPr="008D5D19">
        <w:rPr>
          <w:rFonts w:eastAsia="Times New Roman" w:cs="Times New Roman"/>
          <w:szCs w:val="24"/>
        </w:rPr>
        <w:t xml:space="preserve"> </w:t>
      </w:r>
      <w:proofErr w:type="spellStart"/>
      <w:r w:rsidRPr="008D5D19">
        <w:rPr>
          <w:rFonts w:eastAsia="Times New Roman" w:cs="Times New Roman"/>
          <w:szCs w:val="24"/>
        </w:rPr>
        <w:t>sapiens</w:t>
      </w:r>
      <w:proofErr w:type="spellEnd"/>
      <w:r w:rsidRPr="008D5D19">
        <w:rPr>
          <w:rFonts w:eastAsia="Times New Roman" w:cs="Times New Roman"/>
          <w:szCs w:val="24"/>
        </w:rPr>
        <w:t xml:space="preserve"> се свързват някои </w:t>
      </w:r>
      <w:proofErr w:type="spellStart"/>
      <w:r w:rsidRPr="008D5D19">
        <w:rPr>
          <w:rFonts w:eastAsia="Times New Roman" w:cs="Times New Roman"/>
          <w:szCs w:val="24"/>
        </w:rPr>
        <w:t>къснопалеолитни</w:t>
      </w:r>
      <w:proofErr w:type="spellEnd"/>
      <w:r w:rsidRPr="008D5D19">
        <w:rPr>
          <w:rFonts w:eastAsia="Times New Roman" w:cs="Times New Roman"/>
          <w:szCs w:val="24"/>
        </w:rPr>
        <w:t xml:space="preserve"> материали и колекцията от </w:t>
      </w:r>
      <w:proofErr w:type="spellStart"/>
      <w:r w:rsidRPr="008D5D19">
        <w:rPr>
          <w:rFonts w:eastAsia="Times New Roman" w:cs="Times New Roman"/>
          <w:szCs w:val="24"/>
        </w:rPr>
        <w:t>мезолитни</w:t>
      </w:r>
      <w:proofErr w:type="spellEnd"/>
      <w:r w:rsidRPr="008D5D19">
        <w:rPr>
          <w:rFonts w:eastAsia="Times New Roman" w:cs="Times New Roman"/>
          <w:szCs w:val="24"/>
        </w:rPr>
        <w:t xml:space="preserve"> артефакти от района Побитите камъни, Варненско. Най-ранните селища от района на Черноморието се отнасят към началната и късните фази на новокаменната епоха. Ако отчетем последните изследвания за промените в нивото на морето, може да се очаква, че по древната </w:t>
      </w:r>
      <w:r w:rsidR="00366D58" w:rsidRPr="008D5D19">
        <w:rPr>
          <w:rFonts w:eastAsia="Times New Roman" w:cs="Times New Roman"/>
          <w:szCs w:val="24"/>
        </w:rPr>
        <w:t>брегова</w:t>
      </w:r>
      <w:r w:rsidRPr="008D5D19">
        <w:rPr>
          <w:rFonts w:eastAsia="Times New Roman" w:cs="Times New Roman"/>
          <w:szCs w:val="24"/>
        </w:rPr>
        <w:t xml:space="preserve"> ивица от 10 – 8-мото хилядолетие преди Христа, която днес се намира по 30-40 метрова изобата, могат да се очакват множество праисторически селища от прехода между </w:t>
      </w:r>
      <w:proofErr w:type="spellStart"/>
      <w:r w:rsidRPr="008D5D19">
        <w:rPr>
          <w:rFonts w:eastAsia="Times New Roman" w:cs="Times New Roman"/>
          <w:szCs w:val="24"/>
        </w:rPr>
        <w:t>Мезолита</w:t>
      </w:r>
      <w:proofErr w:type="spellEnd"/>
      <w:r w:rsidRPr="008D5D19">
        <w:rPr>
          <w:rFonts w:eastAsia="Times New Roman" w:cs="Times New Roman"/>
          <w:szCs w:val="24"/>
        </w:rPr>
        <w:t xml:space="preserve"> и Ранната новокаменна епоха. Най-ранните материални архитектурни следи са тези около Дуранкулашкото езеро и са датирани в ранната каменно-медна епоха (V хил. пр. Хр.). Учените считат, че това са първите структури изпълнени от камък в континенталната част на Европа. Крайбрежието продължава да се развива и през останалите епохи. Недвижимите културни ценности, които могат да се дефинират на територията според историческата си принадлежност към определен период, обхващат целия темпорален диапазон фиксиран в ЗКН: праисторически, антични, средновековни, възраждане, ново и най-ново време. Сходно е положението с тези НКЦ, които се определят според научната и културна област към която се отнасят. Коректно е обаче да се отбележи, че превес в тази класификация имат археологическите обекти, следвани от архитектурно-строителните, урбанистичните и ценностите на градинското и парково изкуство. Според пространствената си структура и териториален обхват, най-много са единичните НКЦ, следвани от груповите, сред които превес имат археологически резервати. В разглежданите територия</w:t>
      </w:r>
      <w:r w:rsidR="00CC12D4">
        <w:rPr>
          <w:rFonts w:eastAsia="Times New Roman" w:cs="Times New Roman"/>
          <w:szCs w:val="24"/>
        </w:rPr>
        <w:t xml:space="preserve"> </w:t>
      </w:r>
      <w:r w:rsidRPr="008D5D19">
        <w:rPr>
          <w:rFonts w:eastAsia="Times New Roman" w:cs="Times New Roman"/>
          <w:szCs w:val="24"/>
        </w:rPr>
        <w:t xml:space="preserve">и акватория, според категорията си НКЦ са предимно от национално и местно значение, като има един обект - Старинен град Несебър, който е обект на световното наследство. </w:t>
      </w:r>
    </w:p>
    <w:p w14:paraId="01D97408"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lastRenderedPageBreak/>
        <w:t xml:space="preserve">Следва да се отбележи, че в обхвата на МППРБ в бъдеще могат да се окажат КЦ, които да получат статут на обекти "световно значение". Потенциал за вписване в списъка на световното културно наследство имат например останките от корабокрушения от Черно море, които поради специфичните условия имат непозната от другаде степен на запазеност. </w:t>
      </w:r>
    </w:p>
    <w:p w14:paraId="0E45115B" w14:textId="0C7E3344"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Друг акцент при анализа на културното наследство, свързано с МППРБ, представляват потъналите селища. В повечето случаи те са в пряка - физическа и смислова - връзка с археологическите обекти намиращи се в непосредствена близост до крайбрежната ивица.</w:t>
      </w:r>
    </w:p>
    <w:p w14:paraId="0AB77741" w14:textId="77777777" w:rsidR="00024D82" w:rsidRPr="008D5D19" w:rsidRDefault="00024D82" w:rsidP="00525F4A">
      <w:pPr>
        <w:spacing w:after="120" w:line="276" w:lineRule="auto"/>
        <w:jc w:val="both"/>
        <w:rPr>
          <w:rFonts w:eastAsia="Times New Roman" w:cs="Times New Roman"/>
          <w:szCs w:val="24"/>
        </w:rPr>
      </w:pPr>
    </w:p>
    <w:p w14:paraId="61FE7074" w14:textId="710469C5" w:rsidR="00024D82" w:rsidRPr="006339E2" w:rsidRDefault="00070771" w:rsidP="00525F4A">
      <w:pPr>
        <w:pStyle w:val="Heading1"/>
        <w:spacing w:before="0" w:line="276" w:lineRule="auto"/>
        <w:ind w:firstLine="0"/>
        <w:jc w:val="both"/>
        <w:rPr>
          <w:rFonts w:eastAsia="Times New Roman" w:cs="Times New Roman"/>
          <w:color w:val="0B1F36" w:themeColor="text2" w:themeShade="80"/>
          <w:sz w:val="24"/>
          <w:szCs w:val="24"/>
        </w:rPr>
      </w:pPr>
      <w:bookmarkStart w:id="3" w:name="_Toc62208916"/>
      <w:r w:rsidRPr="006339E2">
        <w:rPr>
          <w:rFonts w:cs="Times New Roman"/>
          <w:color w:val="0B1F36" w:themeColor="text2" w:themeShade="80"/>
        </w:rPr>
        <w:t>2. Недвижими културни ценности (НКЦ) и музейна инфраструктура в териториалния обхват</w:t>
      </w:r>
      <w:r w:rsidR="00CC12D4">
        <w:rPr>
          <w:rFonts w:cs="Times New Roman"/>
          <w:color w:val="0B1F36" w:themeColor="text2" w:themeShade="80"/>
        </w:rPr>
        <w:t xml:space="preserve"> </w:t>
      </w:r>
      <w:r w:rsidRPr="006339E2">
        <w:rPr>
          <w:rFonts w:cs="Times New Roman"/>
          <w:color w:val="0B1F36" w:themeColor="text2" w:themeShade="80"/>
        </w:rPr>
        <w:t>на МППРБ - актуално състояние</w:t>
      </w:r>
      <w:bookmarkEnd w:id="3"/>
    </w:p>
    <w:p w14:paraId="792D0647" w14:textId="2E618B9F" w:rsidR="00024D82" w:rsidRPr="006339E2" w:rsidRDefault="00070771" w:rsidP="00525F4A">
      <w:pPr>
        <w:pStyle w:val="Heading2"/>
        <w:spacing w:before="0" w:line="276" w:lineRule="auto"/>
        <w:ind w:firstLine="0"/>
        <w:jc w:val="both"/>
        <w:rPr>
          <w:rFonts w:cs="Times New Roman"/>
          <w:color w:val="0B1F36" w:themeColor="text2" w:themeShade="80"/>
        </w:rPr>
      </w:pPr>
      <w:bookmarkStart w:id="4" w:name="_Toc62208917"/>
      <w:r w:rsidRPr="006339E2">
        <w:rPr>
          <w:rFonts w:cs="Times New Roman"/>
          <w:color w:val="0B1F36" w:themeColor="text2" w:themeShade="80"/>
        </w:rPr>
        <w:t>2.1. НКЦ с категория „Световно значение”</w:t>
      </w:r>
      <w:bookmarkEnd w:id="4"/>
      <w:r w:rsidRPr="006339E2">
        <w:rPr>
          <w:rFonts w:cs="Times New Roman"/>
          <w:color w:val="0B1F36" w:themeColor="text2" w:themeShade="80"/>
        </w:rPr>
        <w:t xml:space="preserve"> </w:t>
      </w:r>
    </w:p>
    <w:p w14:paraId="4F56C076" w14:textId="77777777"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 xml:space="preserve">Археологически и архитектурно-градоустройствен резерват „Старинен град Несебър”, </w:t>
      </w:r>
    </w:p>
    <w:p w14:paraId="4E2253A5" w14:textId="77777777"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общ. Несебър, обл. Бургас</w:t>
      </w:r>
    </w:p>
    <w:p w14:paraId="15EFC68C" w14:textId="58CE5112"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Старинен град Несебър е един от малкото на брой „живи” исторически градове на територията на Европа, които са признати от ЮНЕСКО като обекти на световното културно наследство. По тази причина неговите статут и ценности предполагат по-задълбочено проучване и съответно анализиране. Оценени като културно богатство, ценностите на Несебър са последователно защитавани с различни нормативни документи. По-долу са изброени основните стъпки при защитата на полуострова. </w:t>
      </w:r>
    </w:p>
    <w:p w14:paraId="2AA0A807"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705ACCBD" w14:textId="0CF8DEA9" w:rsidR="00024D82" w:rsidRPr="008D5D19" w:rsidRDefault="00024D82" w:rsidP="00525F4A">
      <w:pPr>
        <w:pStyle w:val="ListParagraph"/>
        <w:numPr>
          <w:ilvl w:val="0"/>
          <w:numId w:val="28"/>
        </w:numPr>
        <w:tabs>
          <w:tab w:val="clear" w:pos="720"/>
          <w:tab w:val="num" w:pos="709"/>
        </w:tabs>
        <w:spacing w:after="120"/>
        <w:ind w:hanging="720"/>
        <w:jc w:val="both"/>
        <w:rPr>
          <w:rFonts w:eastAsia="Times New Roman" w:cs="Times New Roman"/>
          <w:szCs w:val="24"/>
          <w:lang w:val="bg-BG"/>
        </w:rPr>
      </w:pPr>
      <w:r w:rsidRPr="008D5D19">
        <w:rPr>
          <w:rFonts w:eastAsia="Times New Roman" w:cs="Times New Roman"/>
          <w:szCs w:val="24"/>
          <w:lang w:val="bg-BG"/>
        </w:rPr>
        <w:t>Първият статут на юридическа защита на обекти в Несебър е регламентиран от списък №1 за обявяване на народни старини, въз основа на решение на Комисията за старините при Министерство на народното просвещение, публикуван в Държавен вестник, бр. 69 от 1927</w:t>
      </w:r>
      <w:r w:rsidR="00F22EF2" w:rsidRPr="008D5D19">
        <w:rPr>
          <w:rFonts w:eastAsia="Times New Roman" w:cs="Times New Roman"/>
          <w:szCs w:val="24"/>
          <w:lang w:val="bg-BG"/>
        </w:rPr>
        <w:t> </w:t>
      </w:r>
      <w:r w:rsidRPr="008D5D19">
        <w:rPr>
          <w:rFonts w:eastAsia="Times New Roman" w:cs="Times New Roman"/>
          <w:szCs w:val="24"/>
          <w:lang w:val="bg-BG"/>
        </w:rPr>
        <w:t xml:space="preserve">г. </w:t>
      </w:r>
    </w:p>
    <w:p w14:paraId="666D5157" w14:textId="6B62C8EA" w:rsidR="00024D82" w:rsidRPr="008D5D19" w:rsidRDefault="00024D82" w:rsidP="00525F4A">
      <w:pPr>
        <w:pStyle w:val="ListParagraph"/>
        <w:numPr>
          <w:ilvl w:val="0"/>
          <w:numId w:val="28"/>
        </w:numPr>
        <w:tabs>
          <w:tab w:val="clear" w:pos="720"/>
          <w:tab w:val="num" w:pos="709"/>
        </w:tabs>
        <w:spacing w:after="120"/>
        <w:ind w:hanging="720"/>
        <w:jc w:val="both"/>
        <w:rPr>
          <w:rFonts w:eastAsia="Times New Roman" w:cs="Times New Roman"/>
          <w:szCs w:val="24"/>
          <w:lang w:val="bg-BG"/>
        </w:rPr>
      </w:pPr>
      <w:r w:rsidRPr="008D5D19">
        <w:rPr>
          <w:rFonts w:eastAsia="Times New Roman" w:cs="Times New Roman"/>
          <w:szCs w:val="24"/>
          <w:lang w:val="bg-BG"/>
        </w:rPr>
        <w:t xml:space="preserve">С постановление на Министерския съвет №243 от 18.07.1956 г. град Несебър е обявен за музеен, туристически и курортен комплекс от национално и международно значение. Постановлението остава </w:t>
      </w:r>
      <w:proofErr w:type="spellStart"/>
      <w:r w:rsidRPr="008D5D19">
        <w:rPr>
          <w:rFonts w:eastAsia="Times New Roman" w:cs="Times New Roman"/>
          <w:szCs w:val="24"/>
          <w:lang w:val="bg-BG"/>
        </w:rPr>
        <w:t>необнародвано</w:t>
      </w:r>
      <w:proofErr w:type="spellEnd"/>
      <w:r w:rsidRPr="008D5D19">
        <w:rPr>
          <w:rFonts w:eastAsia="Times New Roman" w:cs="Times New Roman"/>
          <w:szCs w:val="24"/>
          <w:lang w:val="bg-BG"/>
        </w:rPr>
        <w:t xml:space="preserve">. Нов списък за защита на обекти на културното наследство в Несебър излиза в Държавен вестник, бр. 41 от 1964 г. </w:t>
      </w:r>
    </w:p>
    <w:p w14:paraId="0AD658FD" w14:textId="540D5477" w:rsidR="00024D82" w:rsidRPr="008D5D19" w:rsidRDefault="00024D82" w:rsidP="00525F4A">
      <w:pPr>
        <w:pStyle w:val="ListParagraph"/>
        <w:numPr>
          <w:ilvl w:val="0"/>
          <w:numId w:val="28"/>
        </w:numPr>
        <w:tabs>
          <w:tab w:val="clear" w:pos="720"/>
          <w:tab w:val="num" w:pos="709"/>
        </w:tabs>
        <w:spacing w:after="120"/>
        <w:ind w:hanging="720"/>
        <w:jc w:val="both"/>
        <w:rPr>
          <w:rFonts w:eastAsia="Times New Roman" w:cs="Times New Roman"/>
          <w:szCs w:val="24"/>
          <w:lang w:val="bg-BG"/>
        </w:rPr>
      </w:pPr>
      <w:r w:rsidRPr="008D5D19">
        <w:rPr>
          <w:rFonts w:eastAsia="Times New Roman" w:cs="Times New Roman"/>
          <w:szCs w:val="24"/>
          <w:lang w:val="bg-BG"/>
        </w:rPr>
        <w:t xml:space="preserve">През 1986 година от колектив на Националния институт за паметниците на културата е разработен “Директивен план – концепция за опазване и развитие на културно-историческото наследство на гр. Несебър (автори арх. Е. Бочева, арх. А. Младенова, арх. Г. Александров). </w:t>
      </w:r>
    </w:p>
    <w:p w14:paraId="5C20A857" w14:textId="505F1ABE" w:rsidR="00024D82" w:rsidRPr="008D5D19" w:rsidRDefault="00024D82" w:rsidP="00525F4A">
      <w:pPr>
        <w:pStyle w:val="ListParagraph"/>
        <w:numPr>
          <w:ilvl w:val="0"/>
          <w:numId w:val="28"/>
        </w:numPr>
        <w:tabs>
          <w:tab w:val="clear" w:pos="720"/>
          <w:tab w:val="num" w:pos="709"/>
        </w:tabs>
        <w:spacing w:after="120"/>
        <w:ind w:hanging="720"/>
        <w:jc w:val="both"/>
        <w:rPr>
          <w:rFonts w:eastAsia="Times New Roman" w:cs="Times New Roman"/>
          <w:szCs w:val="24"/>
          <w:lang w:val="bg-BG"/>
        </w:rPr>
      </w:pPr>
      <w:r w:rsidRPr="008D5D19">
        <w:rPr>
          <w:rFonts w:eastAsia="Times New Roman" w:cs="Times New Roman"/>
          <w:szCs w:val="24"/>
          <w:lang w:val="bg-BG"/>
        </w:rPr>
        <w:t xml:space="preserve">С Наредба № 8 на КК и КАБ за архитектурно-исторически резервати и туристически обекти Созопол и Несебър (ДВ бр.9 от 1981 г.) се уреждат въпросите по разработване на общи и подробни устройствени планове, проектирането и изпълнението на консервационно-реставрационните работи, новото строителство, специфични </w:t>
      </w:r>
      <w:r w:rsidRPr="008D5D19">
        <w:rPr>
          <w:rFonts w:eastAsia="Times New Roman" w:cs="Times New Roman"/>
          <w:szCs w:val="24"/>
          <w:lang w:val="bg-BG"/>
        </w:rPr>
        <w:lastRenderedPageBreak/>
        <w:t xml:space="preserve">правила по опазването и изграждането на градовете. Определят се границите на резервата Несебър, който включва цялата полуостровна част с контактна зона "провлака", свързващ старата и новата част на града. </w:t>
      </w:r>
    </w:p>
    <w:p w14:paraId="6BE707EA" w14:textId="31DDAB62" w:rsidR="00024D82" w:rsidRPr="008D5D19" w:rsidRDefault="00024D82" w:rsidP="00525F4A">
      <w:pPr>
        <w:pStyle w:val="ListParagraph"/>
        <w:numPr>
          <w:ilvl w:val="0"/>
          <w:numId w:val="28"/>
        </w:numPr>
        <w:tabs>
          <w:tab w:val="clear" w:pos="720"/>
          <w:tab w:val="num" w:pos="709"/>
        </w:tabs>
        <w:spacing w:after="120"/>
        <w:ind w:hanging="720"/>
        <w:jc w:val="both"/>
        <w:rPr>
          <w:rFonts w:eastAsia="Times New Roman" w:cs="Times New Roman"/>
          <w:szCs w:val="24"/>
          <w:lang w:val="bg-BG"/>
        </w:rPr>
      </w:pPr>
      <w:r w:rsidRPr="008D5D19">
        <w:rPr>
          <w:rFonts w:eastAsia="Times New Roman" w:cs="Times New Roman"/>
          <w:szCs w:val="24"/>
          <w:lang w:val="bg-BG"/>
        </w:rPr>
        <w:t>През 1981-1982 г. е изготвено досие за града и в края на 1983 г., Старият град Несебър е включен и в Списъка на Световното културно наследство. Това става на VІІ редовна сесия на Комитета за световно наследство – Флоренция, 5-6.ХІІ. 1983 г.</w:t>
      </w:r>
    </w:p>
    <w:p w14:paraId="192794F2" w14:textId="1A064AFA" w:rsidR="00024D82" w:rsidRPr="008D5D19" w:rsidRDefault="00024D82" w:rsidP="00525F4A">
      <w:pPr>
        <w:pStyle w:val="ListParagraph"/>
        <w:numPr>
          <w:ilvl w:val="0"/>
          <w:numId w:val="28"/>
        </w:numPr>
        <w:tabs>
          <w:tab w:val="clear" w:pos="720"/>
          <w:tab w:val="num" w:pos="709"/>
        </w:tabs>
        <w:spacing w:after="120"/>
        <w:ind w:hanging="720"/>
        <w:jc w:val="both"/>
        <w:rPr>
          <w:rFonts w:eastAsia="Times New Roman" w:cs="Times New Roman"/>
          <w:b/>
          <w:szCs w:val="24"/>
          <w:lang w:val="bg-BG"/>
        </w:rPr>
      </w:pPr>
      <w:r w:rsidRPr="008D5D19">
        <w:rPr>
          <w:rFonts w:eastAsia="Times New Roman" w:cs="Times New Roman"/>
          <w:szCs w:val="24"/>
          <w:lang w:val="bg-BG"/>
        </w:rPr>
        <w:t xml:space="preserve">Настоящият юридически статут на обектите на културното наследство в Несебър се определя в съответствие с разпоредбите на Закон за културното наследство (Обн. ДВ. бр.19 от 13.03.2009г., Посл. изм. ДВ. бр.93 от 24.11.2009г.). Съгласно чл.50 (1) от ЗКН, "Старинен Несебър" е културна ценност от "световно значение" - вписана в Списъка на световното наследство. </w:t>
      </w:r>
      <w:r w:rsidRPr="008D5D19">
        <w:rPr>
          <w:rFonts w:eastAsia="Times New Roman" w:cs="Times New Roman"/>
          <w:b/>
          <w:szCs w:val="24"/>
          <w:lang w:val="bg-BG"/>
        </w:rPr>
        <w:t>Към момента на територията на резерват "Старинен Несебър" има 118 единични културни ценности</w:t>
      </w:r>
      <w:r w:rsidR="00366D58" w:rsidRPr="008D5D19">
        <w:rPr>
          <w:rFonts w:eastAsia="Times New Roman" w:cs="Times New Roman"/>
          <w:b/>
          <w:szCs w:val="24"/>
          <w:lang w:val="bg-BG"/>
        </w:rPr>
        <w:t>,</w:t>
      </w:r>
      <w:r w:rsidRPr="008D5D19">
        <w:rPr>
          <w:rFonts w:eastAsia="Times New Roman" w:cs="Times New Roman"/>
          <w:b/>
          <w:szCs w:val="24"/>
          <w:lang w:val="bg-BG"/>
        </w:rPr>
        <w:t xml:space="preserve"> от които 20 са с категория НКЦ с национално значение, 50 – с местно, 34 – за сведение, 5 – с категория ансамблово значение</w:t>
      </w:r>
      <w:r w:rsidR="00CC12D4">
        <w:rPr>
          <w:rFonts w:eastAsia="Times New Roman" w:cs="Times New Roman"/>
          <w:b/>
          <w:szCs w:val="24"/>
          <w:lang w:val="bg-BG"/>
        </w:rPr>
        <w:t xml:space="preserve"> </w:t>
      </w:r>
      <w:r w:rsidRPr="008D5D19">
        <w:rPr>
          <w:rFonts w:eastAsia="Times New Roman" w:cs="Times New Roman"/>
          <w:b/>
          <w:szCs w:val="24"/>
          <w:lang w:val="bg-BG"/>
        </w:rPr>
        <w:t>и 8 – без категория.</w:t>
      </w:r>
    </w:p>
    <w:p w14:paraId="1E89C1FC"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За резервата са определени граници, както следва:</w:t>
      </w:r>
    </w:p>
    <w:p w14:paraId="25E3B19F" w14:textId="47DA148D" w:rsidR="00024D82" w:rsidRPr="008D5D19" w:rsidRDefault="00024D82" w:rsidP="00525F4A">
      <w:pPr>
        <w:pStyle w:val="ListParagraph"/>
        <w:numPr>
          <w:ilvl w:val="0"/>
          <w:numId w:val="29"/>
        </w:numPr>
        <w:spacing w:after="120"/>
        <w:ind w:hanging="720"/>
        <w:jc w:val="both"/>
        <w:rPr>
          <w:rFonts w:eastAsia="Times New Roman" w:cs="Times New Roman"/>
          <w:szCs w:val="24"/>
          <w:lang w:val="bg-BG"/>
        </w:rPr>
      </w:pPr>
      <w:r w:rsidRPr="008D5D19">
        <w:rPr>
          <w:rFonts w:eastAsia="Times New Roman" w:cs="Times New Roman"/>
          <w:szCs w:val="24"/>
          <w:lang w:val="bg-BG"/>
        </w:rPr>
        <w:t>С Постановление на МС № 174/03.09.1991 г. (Обн., ДВ бр.75 от 13.03.1991 г.) се определят границите на Националния археологически и архитектурно-градоустройствен резерват “Старинен Несебър” – световна културна ценност, които са актуализирани със Заповед на МК</w:t>
      </w:r>
      <w:r w:rsidR="00CC12D4">
        <w:rPr>
          <w:rFonts w:eastAsia="Times New Roman" w:cs="Times New Roman"/>
          <w:szCs w:val="24"/>
          <w:lang w:val="bg-BG"/>
        </w:rPr>
        <w:t xml:space="preserve"> </w:t>
      </w:r>
      <w:r w:rsidRPr="008D5D19">
        <w:rPr>
          <w:rFonts w:eastAsia="Times New Roman" w:cs="Times New Roman"/>
          <w:szCs w:val="24"/>
          <w:lang w:val="bg-BG"/>
        </w:rPr>
        <w:t>№:РД9Р-14 от 05.06.2015г. и обнародвана в ДВ,бр.51/2015г. С този последен документ наименованието на обекта се променя на „Археологически резерват и исторически селище-архитектурно-строителна и урбанистична недвижима културна ценност „Старинен град Несебър”” със следните обхват и</w:t>
      </w:r>
      <w:r w:rsidR="00CC12D4">
        <w:rPr>
          <w:rFonts w:eastAsia="Times New Roman" w:cs="Times New Roman"/>
          <w:szCs w:val="24"/>
          <w:lang w:val="bg-BG"/>
        </w:rPr>
        <w:t xml:space="preserve"> </w:t>
      </w:r>
      <w:r w:rsidRPr="008D5D19">
        <w:rPr>
          <w:rFonts w:eastAsia="Times New Roman" w:cs="Times New Roman"/>
          <w:szCs w:val="24"/>
          <w:lang w:val="bg-BG"/>
        </w:rPr>
        <w:t>режими за опазване:</w:t>
      </w:r>
    </w:p>
    <w:p w14:paraId="2B21E8C5" w14:textId="5770A873" w:rsidR="00024D82" w:rsidRPr="008D5D19" w:rsidRDefault="00024D82" w:rsidP="00525F4A">
      <w:pPr>
        <w:autoSpaceDE w:val="0"/>
        <w:autoSpaceDN w:val="0"/>
        <w:adjustRightInd w:val="0"/>
        <w:spacing w:after="120" w:line="276" w:lineRule="auto"/>
        <w:ind w:left="993" w:hanging="360"/>
        <w:jc w:val="both"/>
        <w:rPr>
          <w:rFonts w:eastAsia="Times New Roman" w:cs="Times New Roman"/>
          <w:szCs w:val="24"/>
        </w:rPr>
      </w:pPr>
      <w:r w:rsidRPr="008D5D19">
        <w:rPr>
          <w:rFonts w:eastAsia="Times New Roman" w:cs="Times New Roman"/>
          <w:szCs w:val="24"/>
        </w:rPr>
        <w:t>-</w:t>
      </w:r>
      <w:r w:rsidR="00F22EF2" w:rsidRPr="008D5D19">
        <w:rPr>
          <w:rFonts w:eastAsia="Times New Roman" w:cs="Times New Roman"/>
          <w:szCs w:val="24"/>
        </w:rPr>
        <w:tab/>
      </w:r>
      <w:r w:rsidRPr="008D5D19">
        <w:rPr>
          <w:rFonts w:eastAsia="Times New Roman" w:cs="Times New Roman"/>
          <w:szCs w:val="24"/>
        </w:rPr>
        <w:t>Резерватът обхваща цялата полуостровна част с провлака, включително възвърнатите територии на северния бряг, с изключение на новопридобитите територии</w:t>
      </w:r>
      <w:r w:rsidR="00CC12D4">
        <w:rPr>
          <w:rFonts w:eastAsia="Times New Roman" w:cs="Times New Roman"/>
          <w:szCs w:val="24"/>
        </w:rPr>
        <w:t xml:space="preserve"> </w:t>
      </w:r>
      <w:r w:rsidRPr="008D5D19">
        <w:rPr>
          <w:rFonts w:eastAsia="Times New Roman" w:cs="Times New Roman"/>
          <w:szCs w:val="24"/>
        </w:rPr>
        <w:t xml:space="preserve">в югозападната част на полуострова и е с обща площ 27,7 </w:t>
      </w:r>
      <w:proofErr w:type="spellStart"/>
      <w:r w:rsidR="000D41D6" w:rsidRPr="008D5D19">
        <w:rPr>
          <w:rFonts w:eastAsia="Times New Roman" w:cs="Times New Roman"/>
          <w:szCs w:val="24"/>
        </w:rPr>
        <w:t>ha</w:t>
      </w:r>
      <w:proofErr w:type="spellEnd"/>
      <w:r w:rsidRPr="008D5D19">
        <w:rPr>
          <w:rFonts w:eastAsia="Times New Roman" w:cs="Times New Roman"/>
          <w:szCs w:val="24"/>
        </w:rPr>
        <w:t>.</w:t>
      </w:r>
    </w:p>
    <w:p w14:paraId="4EEB9665" w14:textId="0FE856BD" w:rsidR="00024D82" w:rsidRPr="008D5D19" w:rsidRDefault="00024D82" w:rsidP="00525F4A">
      <w:pPr>
        <w:autoSpaceDE w:val="0"/>
        <w:autoSpaceDN w:val="0"/>
        <w:adjustRightInd w:val="0"/>
        <w:spacing w:after="120" w:line="276" w:lineRule="auto"/>
        <w:ind w:left="993" w:hanging="360"/>
        <w:jc w:val="both"/>
        <w:rPr>
          <w:rFonts w:eastAsia="Times New Roman" w:cs="Times New Roman"/>
          <w:szCs w:val="24"/>
        </w:rPr>
      </w:pPr>
      <w:r w:rsidRPr="008D5D19">
        <w:rPr>
          <w:rFonts w:eastAsia="Times New Roman" w:cs="Times New Roman"/>
          <w:szCs w:val="24"/>
        </w:rPr>
        <w:t>-</w:t>
      </w:r>
      <w:r w:rsidR="00F22EF2" w:rsidRPr="008D5D19">
        <w:rPr>
          <w:rFonts w:eastAsia="Times New Roman" w:cs="Times New Roman"/>
          <w:szCs w:val="24"/>
        </w:rPr>
        <w:tab/>
      </w:r>
      <w:r w:rsidRPr="008D5D19">
        <w:rPr>
          <w:rFonts w:eastAsia="Times New Roman" w:cs="Times New Roman"/>
          <w:szCs w:val="24"/>
        </w:rPr>
        <w:t>За охранителна зона се считат новопридобитите пристанищни територии в югозападната част на стария град, на запад - част от новия град до източната граница на квартали 57, 58, 59 и 60 (по направление на ул. Зорница до морето на север и юг), на изток -източна регулационна линия на кв.</w:t>
      </w:r>
      <w:r w:rsidR="00366D58" w:rsidRPr="008D5D19">
        <w:rPr>
          <w:rFonts w:eastAsia="Times New Roman" w:cs="Times New Roman"/>
          <w:szCs w:val="24"/>
        </w:rPr>
        <w:t> </w:t>
      </w:r>
      <w:r w:rsidRPr="008D5D19">
        <w:rPr>
          <w:rFonts w:eastAsia="Times New Roman" w:cs="Times New Roman"/>
          <w:szCs w:val="24"/>
        </w:rPr>
        <w:t>”Несебър-нов град” до пресичане с бреговата ивица, на юг- по бреговата ивица до пресичане с ПИ № 515000.502.518</w:t>
      </w:r>
    </w:p>
    <w:p w14:paraId="3EF58FCF" w14:textId="3C0C01A4" w:rsidR="00024D82" w:rsidRPr="008D5D19" w:rsidRDefault="00024D82" w:rsidP="00525F4A">
      <w:pPr>
        <w:numPr>
          <w:ilvl w:val="0"/>
          <w:numId w:val="14"/>
        </w:numPr>
        <w:tabs>
          <w:tab w:val="num" w:pos="360"/>
        </w:tabs>
        <w:autoSpaceDE w:val="0"/>
        <w:autoSpaceDN w:val="0"/>
        <w:adjustRightInd w:val="0"/>
        <w:spacing w:after="120" w:line="276" w:lineRule="auto"/>
        <w:ind w:left="993"/>
        <w:jc w:val="both"/>
        <w:rPr>
          <w:rFonts w:eastAsia="Times New Roman" w:cs="Times New Roman"/>
          <w:szCs w:val="24"/>
        </w:rPr>
      </w:pPr>
      <w:r w:rsidRPr="008D5D19">
        <w:rPr>
          <w:rFonts w:eastAsia="Times New Roman" w:cs="Times New Roman"/>
          <w:szCs w:val="24"/>
        </w:rPr>
        <w:t>определена е граница на охранителната зона на НКЦ- Зона В, разположена в акваторията на полуострова, която е два километра. Тя от своя страна се дели на Зона B1-непосредствено прилежащата на Старинен град Несебър акватория с широчина 220</w:t>
      </w:r>
      <w:r w:rsidR="000D41D6" w:rsidRPr="008D5D19">
        <w:rPr>
          <w:rFonts w:eastAsia="Times New Roman" w:cs="Times New Roman"/>
          <w:szCs w:val="24"/>
        </w:rPr>
        <w:t> m</w:t>
      </w:r>
      <w:r w:rsidRPr="008D5D19">
        <w:rPr>
          <w:rFonts w:eastAsia="Times New Roman" w:cs="Times New Roman"/>
          <w:szCs w:val="24"/>
        </w:rPr>
        <w:t>. от бреговата ивица на полуострова и Зона В-2, чиято широчина е от границата на Зона В-1 до двукилометровата граница на охранителната зона на акваторията</w:t>
      </w:r>
    </w:p>
    <w:p w14:paraId="6D9AE059" w14:textId="77777777" w:rsidR="00024D82" w:rsidRPr="008D5D19" w:rsidRDefault="00024D82" w:rsidP="00525F4A">
      <w:pPr>
        <w:numPr>
          <w:ilvl w:val="0"/>
          <w:numId w:val="14"/>
        </w:numPr>
        <w:tabs>
          <w:tab w:val="num" w:pos="360"/>
        </w:tabs>
        <w:autoSpaceDE w:val="0"/>
        <w:autoSpaceDN w:val="0"/>
        <w:adjustRightInd w:val="0"/>
        <w:spacing w:after="120" w:line="276" w:lineRule="auto"/>
        <w:ind w:left="993"/>
        <w:jc w:val="both"/>
        <w:rPr>
          <w:rFonts w:eastAsia="Times New Roman" w:cs="Times New Roman"/>
          <w:szCs w:val="24"/>
        </w:rPr>
      </w:pPr>
      <w:r w:rsidRPr="008D5D19">
        <w:rPr>
          <w:rFonts w:eastAsia="Times New Roman" w:cs="Times New Roman"/>
          <w:szCs w:val="24"/>
        </w:rPr>
        <w:lastRenderedPageBreak/>
        <w:t>за всички горепосочени зони на материка са изработени предписания и режими за опазване на НКЦ;</w:t>
      </w:r>
    </w:p>
    <w:p w14:paraId="699DA29A" w14:textId="1CCA131D" w:rsidR="00024D82" w:rsidRPr="008D5D19" w:rsidRDefault="00024D82" w:rsidP="00525F4A">
      <w:pPr>
        <w:numPr>
          <w:ilvl w:val="0"/>
          <w:numId w:val="14"/>
        </w:numPr>
        <w:tabs>
          <w:tab w:val="num" w:pos="360"/>
        </w:tabs>
        <w:autoSpaceDE w:val="0"/>
        <w:autoSpaceDN w:val="0"/>
        <w:adjustRightInd w:val="0"/>
        <w:spacing w:after="120" w:line="276" w:lineRule="auto"/>
        <w:ind w:left="993"/>
        <w:jc w:val="both"/>
        <w:rPr>
          <w:rFonts w:eastAsia="Times New Roman" w:cs="Times New Roman"/>
          <w:szCs w:val="24"/>
        </w:rPr>
      </w:pPr>
      <w:r w:rsidRPr="008D5D19">
        <w:rPr>
          <w:rFonts w:eastAsia="Times New Roman" w:cs="Times New Roman"/>
          <w:szCs w:val="24"/>
        </w:rPr>
        <w:t xml:space="preserve">за частта на акваторията на полуострова - Зона В - са предписани следните ограничения: всички дейности следва да се съгласуват с МК след становище от Центъра за подводна археология. Също така всички дейности </w:t>
      </w:r>
      <w:r w:rsidR="00366D58" w:rsidRPr="008D5D19">
        <w:rPr>
          <w:rFonts w:eastAsia="Times New Roman" w:cs="Times New Roman"/>
          <w:szCs w:val="24"/>
        </w:rPr>
        <w:t>свързани</w:t>
      </w:r>
      <w:r w:rsidRPr="008D5D19">
        <w:rPr>
          <w:rFonts w:eastAsia="Times New Roman" w:cs="Times New Roman"/>
          <w:szCs w:val="24"/>
        </w:rPr>
        <w:t xml:space="preserve"> с драгажни и хидротехнически дейности се предхождат от археологически проучвания и ако все пак се допуснат, следва да се извършват в режим на археологическо наблюдение. Забраняват се взривни работи, </w:t>
      </w:r>
      <w:proofErr w:type="spellStart"/>
      <w:r w:rsidRPr="008D5D19">
        <w:rPr>
          <w:rFonts w:eastAsia="Times New Roman" w:cs="Times New Roman"/>
          <w:szCs w:val="24"/>
        </w:rPr>
        <w:t>драгиране</w:t>
      </w:r>
      <w:proofErr w:type="spellEnd"/>
      <w:r w:rsidRPr="008D5D19">
        <w:rPr>
          <w:rFonts w:eastAsia="Times New Roman" w:cs="Times New Roman"/>
          <w:szCs w:val="24"/>
        </w:rPr>
        <w:t xml:space="preserve">, </w:t>
      </w:r>
      <w:proofErr w:type="spellStart"/>
      <w:r w:rsidRPr="008D5D19">
        <w:rPr>
          <w:rFonts w:eastAsia="Times New Roman" w:cs="Times New Roman"/>
          <w:szCs w:val="24"/>
        </w:rPr>
        <w:t>тралене</w:t>
      </w:r>
      <w:proofErr w:type="spellEnd"/>
      <w:r w:rsidRPr="008D5D19">
        <w:rPr>
          <w:rFonts w:eastAsia="Times New Roman" w:cs="Times New Roman"/>
          <w:szCs w:val="24"/>
        </w:rPr>
        <w:t xml:space="preserve"> на миди, строежи на </w:t>
      </w:r>
      <w:proofErr w:type="spellStart"/>
      <w:r w:rsidRPr="008D5D19">
        <w:rPr>
          <w:rFonts w:eastAsia="Times New Roman" w:cs="Times New Roman"/>
          <w:szCs w:val="24"/>
        </w:rPr>
        <w:t>даляни</w:t>
      </w:r>
      <w:proofErr w:type="spellEnd"/>
      <w:r w:rsidRPr="008D5D19">
        <w:rPr>
          <w:rFonts w:eastAsia="Times New Roman" w:cs="Times New Roman"/>
          <w:szCs w:val="24"/>
        </w:rPr>
        <w:t xml:space="preserve"> и буни, изхвърляне на земни маси на морето;</w:t>
      </w:r>
    </w:p>
    <w:p w14:paraId="5F73D9EA" w14:textId="624DF993" w:rsidR="00024D82" w:rsidRPr="008D5D19" w:rsidRDefault="00024D82" w:rsidP="00525F4A">
      <w:pPr>
        <w:numPr>
          <w:ilvl w:val="0"/>
          <w:numId w:val="14"/>
        </w:numPr>
        <w:tabs>
          <w:tab w:val="num" w:pos="360"/>
        </w:tabs>
        <w:autoSpaceDE w:val="0"/>
        <w:autoSpaceDN w:val="0"/>
        <w:adjustRightInd w:val="0"/>
        <w:spacing w:after="120" w:line="276" w:lineRule="auto"/>
        <w:ind w:left="993"/>
        <w:jc w:val="both"/>
        <w:rPr>
          <w:rFonts w:eastAsia="Times New Roman" w:cs="Times New Roman"/>
          <w:szCs w:val="24"/>
        </w:rPr>
      </w:pPr>
      <w:r w:rsidRPr="008D5D19">
        <w:rPr>
          <w:rFonts w:eastAsia="Times New Roman" w:cs="Times New Roman"/>
          <w:szCs w:val="24"/>
        </w:rPr>
        <w:t>За зона В1, зоната с археологическите артефакти, достъпът до подводните обектите се осъществява съгласно Наредба № Н-7 /12.06.2008 за извършване на водолазна и друга подводна дейност.</w:t>
      </w:r>
    </w:p>
    <w:p w14:paraId="7CC2E83A"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 xml:space="preserve">Исторически контекст и ценности </w:t>
      </w:r>
    </w:p>
    <w:p w14:paraId="5C53FBAB" w14:textId="7E09038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Стратегическото местоположение на Несебър и благоприятните природни условия са предпоставка за развитието на поселения на това място от най-дълбока древност. От една страна, естествено формираният полуостров е бил удобен за отбрана - провлакът, който го свързва със сушата лесно е можел да бъде пресечен. В същото време обаче, като търговски пункт Несебър е пресечна точка на морски пътища, а чрез пътя по протежение на западните брегове на Черно море се свързва с вътрешността - Тракия и Мизия. В исторически план, от особено значение при формирането на града е почти постоянното му гранично положение при движенията на народите, културните връзки и образуването на нови държави. </w:t>
      </w:r>
    </w:p>
    <w:p w14:paraId="1CEAC00A" w14:textId="7F386FAC" w:rsidR="00024D82" w:rsidRPr="008D5D19" w:rsidRDefault="00024D82" w:rsidP="00525F4A">
      <w:pPr>
        <w:tabs>
          <w:tab w:val="left" w:pos="180"/>
          <w:tab w:val="left" w:pos="360"/>
        </w:tabs>
        <w:spacing w:after="120" w:line="276" w:lineRule="auto"/>
        <w:jc w:val="both"/>
        <w:rPr>
          <w:rFonts w:eastAsia="Times New Roman" w:cs="Times New Roman"/>
          <w:szCs w:val="24"/>
        </w:rPr>
      </w:pPr>
      <w:r w:rsidRPr="008D5D19">
        <w:rPr>
          <w:rFonts w:eastAsia="Times New Roman" w:cs="Times New Roman"/>
          <w:szCs w:val="24"/>
        </w:rPr>
        <w:t xml:space="preserve">Полуостровът на Несебър (древният град </w:t>
      </w:r>
      <w:proofErr w:type="spellStart"/>
      <w:r w:rsidRPr="008D5D19">
        <w:rPr>
          <w:rFonts w:eastAsia="Times New Roman" w:cs="Times New Roman"/>
          <w:szCs w:val="24"/>
        </w:rPr>
        <w:t>Месембрия</w:t>
      </w:r>
      <w:proofErr w:type="spellEnd"/>
      <w:r w:rsidRPr="008D5D19">
        <w:rPr>
          <w:rFonts w:eastAsia="Times New Roman" w:cs="Times New Roman"/>
          <w:szCs w:val="24"/>
        </w:rPr>
        <w:t xml:space="preserve">) е старо тракийско селище, завладяно към края на IV в. пр. н. е. от гръцки колонизатори. Градът поддържа добри търговски отношения с </w:t>
      </w:r>
      <w:proofErr w:type="spellStart"/>
      <w:r w:rsidRPr="008D5D19">
        <w:rPr>
          <w:rFonts w:eastAsia="Times New Roman" w:cs="Times New Roman"/>
          <w:szCs w:val="24"/>
        </w:rPr>
        <w:t>полисите</w:t>
      </w:r>
      <w:proofErr w:type="spellEnd"/>
      <w:r w:rsidRPr="008D5D19">
        <w:rPr>
          <w:rFonts w:eastAsia="Times New Roman" w:cs="Times New Roman"/>
          <w:szCs w:val="24"/>
        </w:rPr>
        <w:t xml:space="preserve"> на Черно, Егейско море и Средиземноморието и се слави като богат икономически и духовен център. Основаването на дорийската колония </w:t>
      </w:r>
      <w:proofErr w:type="spellStart"/>
      <w:r w:rsidRPr="008D5D19">
        <w:rPr>
          <w:rFonts w:eastAsia="Times New Roman" w:cs="Times New Roman"/>
          <w:szCs w:val="24"/>
        </w:rPr>
        <w:t>Мес</w:t>
      </w:r>
      <w:r w:rsidR="00366D58" w:rsidRPr="008D5D19">
        <w:rPr>
          <w:rFonts w:eastAsia="Times New Roman" w:cs="Times New Roman"/>
          <w:szCs w:val="24"/>
        </w:rPr>
        <w:t>е</w:t>
      </w:r>
      <w:r w:rsidRPr="008D5D19">
        <w:rPr>
          <w:rFonts w:eastAsia="Times New Roman" w:cs="Times New Roman"/>
          <w:szCs w:val="24"/>
        </w:rPr>
        <w:t>мбрия</w:t>
      </w:r>
      <w:proofErr w:type="spellEnd"/>
      <w:r w:rsidRPr="008D5D19">
        <w:rPr>
          <w:rFonts w:eastAsia="Times New Roman" w:cs="Times New Roman"/>
          <w:szCs w:val="24"/>
        </w:rPr>
        <w:t xml:space="preserve"> се отнася към 510 г. пр. н. е. на една почти двойно по-голяма територия, поне до XIV в. (</w:t>
      </w:r>
      <w:proofErr w:type="spellStart"/>
      <w:r w:rsidRPr="008D5D19">
        <w:rPr>
          <w:rFonts w:eastAsia="Times New Roman" w:cs="Times New Roman"/>
          <w:szCs w:val="24"/>
        </w:rPr>
        <w:t>батиметричните</w:t>
      </w:r>
      <w:proofErr w:type="spellEnd"/>
      <w:r w:rsidRPr="008D5D19">
        <w:rPr>
          <w:rFonts w:eastAsia="Times New Roman" w:cs="Times New Roman"/>
          <w:szCs w:val="24"/>
        </w:rPr>
        <w:t xml:space="preserve"> и археологически проучвания в акваторията на несебърския полуостров показват, че само в източна посока от VI в. пр. н. е. до днес морето е отвоювало около 400 метра от полуострова). Градът бързо се развива като </w:t>
      </w:r>
      <w:proofErr w:type="spellStart"/>
      <w:r w:rsidRPr="008D5D19">
        <w:rPr>
          <w:rFonts w:eastAsia="Times New Roman" w:cs="Times New Roman"/>
          <w:szCs w:val="24"/>
        </w:rPr>
        <w:t>полис</w:t>
      </w:r>
      <w:proofErr w:type="spellEnd"/>
      <w:r w:rsidRPr="008D5D19">
        <w:rPr>
          <w:rFonts w:eastAsia="Times New Roman" w:cs="Times New Roman"/>
          <w:szCs w:val="24"/>
        </w:rPr>
        <w:t xml:space="preserve"> от гръцки тип със смесено население - гърци и траки. Благодарение на своята гъвкава политика спрямо съседните траки </w:t>
      </w:r>
      <w:proofErr w:type="spellStart"/>
      <w:r w:rsidRPr="008D5D19">
        <w:rPr>
          <w:rFonts w:eastAsia="Times New Roman" w:cs="Times New Roman"/>
          <w:szCs w:val="24"/>
        </w:rPr>
        <w:t>Мес</w:t>
      </w:r>
      <w:r w:rsidR="00366D58" w:rsidRPr="008D5D19">
        <w:rPr>
          <w:rFonts w:eastAsia="Times New Roman" w:cs="Times New Roman"/>
          <w:szCs w:val="24"/>
        </w:rPr>
        <w:t>е</w:t>
      </w:r>
      <w:r w:rsidRPr="008D5D19">
        <w:rPr>
          <w:rFonts w:eastAsia="Times New Roman" w:cs="Times New Roman"/>
          <w:szCs w:val="24"/>
        </w:rPr>
        <w:t>мбрия</w:t>
      </w:r>
      <w:proofErr w:type="spellEnd"/>
      <w:r w:rsidRPr="008D5D19">
        <w:rPr>
          <w:rFonts w:eastAsia="Times New Roman" w:cs="Times New Roman"/>
          <w:szCs w:val="24"/>
        </w:rPr>
        <w:t xml:space="preserve"> има през следващите няколко века блестящо развитие - в определени моменти е най-силният в икономическо отношение град за западния бряг на Черно море (</w:t>
      </w:r>
      <w:proofErr w:type="spellStart"/>
      <w:r w:rsidRPr="008D5D19">
        <w:rPr>
          <w:rFonts w:eastAsia="Times New Roman" w:cs="Times New Roman"/>
          <w:szCs w:val="24"/>
        </w:rPr>
        <w:t>Понтос</w:t>
      </w:r>
      <w:proofErr w:type="spellEnd"/>
      <w:r w:rsidRPr="008D5D19">
        <w:rPr>
          <w:rFonts w:eastAsia="Times New Roman" w:cs="Times New Roman"/>
          <w:szCs w:val="24"/>
        </w:rPr>
        <w:t xml:space="preserve"> </w:t>
      </w:r>
      <w:proofErr w:type="spellStart"/>
      <w:r w:rsidRPr="008D5D19">
        <w:rPr>
          <w:rFonts w:eastAsia="Times New Roman" w:cs="Times New Roman"/>
          <w:szCs w:val="24"/>
        </w:rPr>
        <w:t>Евксинос</w:t>
      </w:r>
      <w:proofErr w:type="spellEnd"/>
      <w:r w:rsidRPr="008D5D19">
        <w:rPr>
          <w:rFonts w:eastAsia="Times New Roman" w:cs="Times New Roman"/>
          <w:szCs w:val="24"/>
        </w:rPr>
        <w:t xml:space="preserve">). През епохата на Римската Империя (I-III в.), </w:t>
      </w:r>
      <w:r w:rsidRPr="008D5D19">
        <w:rPr>
          <w:rFonts w:eastAsia="Times New Roman" w:cs="Times New Roman"/>
          <w:i/>
          <w:szCs w:val="24"/>
        </w:rPr>
        <w:t>Месемврия</w:t>
      </w:r>
      <w:r w:rsidRPr="008D5D19">
        <w:rPr>
          <w:rFonts w:eastAsia="Times New Roman" w:cs="Times New Roman"/>
          <w:szCs w:val="24"/>
        </w:rPr>
        <w:t xml:space="preserve"> (както вече се е наричал градът) продължава да търгува, да сече монети, да развива занаятите, като остава важно търговско и културно селище на черноморското крайбрежие на римска Тракия. Не са извършени големи изменения в градските структура и образ - новото строителство се проявява по-скоро в някои укрепвания на отбранителните съоръжения и преустройване на пристанището. </w:t>
      </w:r>
    </w:p>
    <w:p w14:paraId="74D60F34" w14:textId="1B102104"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lastRenderedPageBreak/>
        <w:t>Особено значение за развитието на града има разпространението на християнството, което още през II и III в. навлиза и в Месемврия. В продължения на столетия след това полуостровът е забележителен център на християнска култура.</w:t>
      </w:r>
      <w:r w:rsidR="00366D58" w:rsidRPr="008D5D19">
        <w:rPr>
          <w:rFonts w:eastAsia="Times New Roman" w:cs="Times New Roman"/>
          <w:szCs w:val="24"/>
        </w:rPr>
        <w:t xml:space="preserve"> </w:t>
      </w:r>
      <w:r w:rsidRPr="008D5D19">
        <w:rPr>
          <w:rFonts w:eastAsia="Times New Roman" w:cs="Times New Roman"/>
          <w:szCs w:val="24"/>
        </w:rPr>
        <w:t xml:space="preserve">След разпадането на Римската империя, Месемврия попада в границите на Византия. Още през ранновизантийската епоха започва усилено строителство, което постепенно променя образа на града: нови крепостни стени, обществени сгради, подземни зидани галерии за градски водопровод, градските </w:t>
      </w:r>
      <w:proofErr w:type="spellStart"/>
      <w:r w:rsidRPr="008D5D19">
        <w:rPr>
          <w:rFonts w:eastAsia="Times New Roman" w:cs="Times New Roman"/>
          <w:szCs w:val="24"/>
        </w:rPr>
        <w:t>терми</w:t>
      </w:r>
      <w:proofErr w:type="spellEnd"/>
      <w:r w:rsidRPr="008D5D19">
        <w:rPr>
          <w:rFonts w:eastAsia="Times New Roman" w:cs="Times New Roman"/>
          <w:szCs w:val="24"/>
        </w:rPr>
        <w:t>. Тогава са изградени и християнски базилики "Св. София",</w:t>
      </w:r>
      <w:r w:rsidR="00CC12D4">
        <w:rPr>
          <w:rFonts w:eastAsia="Times New Roman" w:cs="Times New Roman"/>
          <w:szCs w:val="24"/>
        </w:rPr>
        <w:t xml:space="preserve"> </w:t>
      </w:r>
      <w:r w:rsidRPr="008D5D19">
        <w:rPr>
          <w:rFonts w:eastAsia="Times New Roman" w:cs="Times New Roman"/>
          <w:szCs w:val="24"/>
        </w:rPr>
        <w:t xml:space="preserve">"Св. Богородица </w:t>
      </w:r>
      <w:proofErr w:type="spellStart"/>
      <w:r w:rsidRPr="008D5D19">
        <w:rPr>
          <w:rFonts w:eastAsia="Times New Roman" w:cs="Times New Roman"/>
          <w:szCs w:val="24"/>
        </w:rPr>
        <w:t>Елеуса</w:t>
      </w:r>
      <w:proofErr w:type="spellEnd"/>
      <w:r w:rsidRPr="008D5D19">
        <w:rPr>
          <w:rFonts w:eastAsia="Times New Roman" w:cs="Times New Roman"/>
          <w:szCs w:val="24"/>
        </w:rPr>
        <w:t xml:space="preserve">", т.нар. </w:t>
      </w:r>
      <w:r w:rsidR="00366D58" w:rsidRPr="008D5D19">
        <w:rPr>
          <w:rFonts w:eastAsia="Times New Roman" w:cs="Times New Roman"/>
          <w:szCs w:val="24"/>
        </w:rPr>
        <w:t>североизточна</w:t>
      </w:r>
      <w:r w:rsidRPr="008D5D19">
        <w:rPr>
          <w:rFonts w:eastAsia="Times New Roman" w:cs="Times New Roman"/>
          <w:szCs w:val="24"/>
        </w:rPr>
        <w:t xml:space="preserve"> базилика върху основите на голям античен храм на Зевс и "Св. Апостоли Петър и Павел". </w:t>
      </w:r>
    </w:p>
    <w:p w14:paraId="53123A58" w14:textId="3278DCEC"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Със създаването на българската държава (VII в.) за Месемврия започват нови времена. Уличната мрежа започва да губи ортогоналната си структура, кварталите се очертават като неправилни многоъгълници, разпръснатите църкви се </w:t>
      </w:r>
      <w:r w:rsidR="00366D58" w:rsidRPr="008D5D19">
        <w:rPr>
          <w:rFonts w:eastAsia="Times New Roman" w:cs="Times New Roman"/>
          <w:szCs w:val="24"/>
        </w:rPr>
        <w:t>появяват</w:t>
      </w:r>
      <w:r w:rsidRPr="008D5D19">
        <w:rPr>
          <w:rFonts w:eastAsia="Times New Roman" w:cs="Times New Roman"/>
          <w:szCs w:val="24"/>
        </w:rPr>
        <w:t xml:space="preserve"> като центрове на специфични градски пространства. Периодът IX-XII в. е време на изграждане на нови християнски храмове - "Св. Йоан Кръстител", "Св. Димитър", "Св. Богородица" (днес "Св. Стефан"), "Св. Климент" и други. Големият им брой се обяснява с изграждането им като вид индулгенция по времето, когато естествено непристъпният полуостров играел ролята на своеобразен затвор, където заточавали изпаднали в немилост аристократи. Най-голям разцвет Несебър достига по времето на Втората българска държава (XII-XV в.), когато градът се слави като оживен търговско-занаятчийски и духовен център. Известни са два манастира, развили се в рамките на крепостните стени - "Христос </w:t>
      </w:r>
      <w:proofErr w:type="spellStart"/>
      <w:r w:rsidRPr="008D5D19">
        <w:rPr>
          <w:rFonts w:eastAsia="Times New Roman" w:cs="Times New Roman"/>
          <w:szCs w:val="24"/>
        </w:rPr>
        <w:t>Акрополит</w:t>
      </w:r>
      <w:proofErr w:type="spellEnd"/>
      <w:r w:rsidRPr="008D5D19">
        <w:rPr>
          <w:rFonts w:eastAsia="Times New Roman" w:cs="Times New Roman"/>
          <w:szCs w:val="24"/>
        </w:rPr>
        <w:t>" и "Св. Богородица "</w:t>
      </w:r>
      <w:proofErr w:type="spellStart"/>
      <w:r w:rsidRPr="008D5D19">
        <w:rPr>
          <w:rFonts w:eastAsia="Times New Roman" w:cs="Times New Roman"/>
          <w:szCs w:val="24"/>
        </w:rPr>
        <w:t>Елеуса</w:t>
      </w:r>
      <w:proofErr w:type="spellEnd"/>
      <w:r w:rsidRPr="008D5D19">
        <w:rPr>
          <w:rFonts w:eastAsia="Times New Roman" w:cs="Times New Roman"/>
          <w:szCs w:val="24"/>
        </w:rPr>
        <w:t xml:space="preserve">". Въпреки значителните изменения в градската структура, общественият площад не губи своя характер, на мястото на старата агора се издига най-голямата църква в града- базиликата "Св. София". Територията на акропола се трансформира в манастир, запазват се и главните оси от пристанището и от сушата. В периода между XV и XVIII век значението на </w:t>
      </w:r>
      <w:proofErr w:type="spellStart"/>
      <w:r w:rsidRPr="008D5D19">
        <w:rPr>
          <w:rFonts w:eastAsia="Times New Roman" w:cs="Times New Roman"/>
          <w:i/>
          <w:szCs w:val="24"/>
        </w:rPr>
        <w:t>Мисиври</w:t>
      </w:r>
      <w:proofErr w:type="spellEnd"/>
      <w:r w:rsidRPr="008D5D19">
        <w:rPr>
          <w:rFonts w:eastAsia="Times New Roman" w:cs="Times New Roman"/>
          <w:szCs w:val="24"/>
        </w:rPr>
        <w:t xml:space="preserve"> като крепост се запазва, но градът се превръща в малко рибарско-занаятчийско селище. Градът запазва своите храмове, като се строят и някои нови, но по-малки</w:t>
      </w:r>
      <w:r w:rsidR="00CC12D4">
        <w:rPr>
          <w:rFonts w:eastAsia="Times New Roman" w:cs="Times New Roman"/>
          <w:szCs w:val="24"/>
        </w:rPr>
        <w:t xml:space="preserve"> </w:t>
      </w:r>
      <w:r w:rsidRPr="008D5D19">
        <w:rPr>
          <w:rFonts w:eastAsia="Times New Roman" w:cs="Times New Roman"/>
          <w:szCs w:val="24"/>
        </w:rPr>
        <w:t xml:space="preserve">като църквата "Св. Спас" . В града започва да доминира дървената къща - малка по размер и лаконична като детайл. През Възраждането (XVIII-XIX в.) в </w:t>
      </w:r>
      <w:r w:rsidRPr="008D5D19">
        <w:rPr>
          <w:rFonts w:eastAsia="Times New Roman" w:cs="Times New Roman"/>
          <w:i/>
          <w:szCs w:val="24"/>
        </w:rPr>
        <w:t xml:space="preserve">Несебър </w:t>
      </w:r>
      <w:r w:rsidRPr="008D5D19">
        <w:rPr>
          <w:rFonts w:eastAsia="Times New Roman" w:cs="Times New Roman"/>
          <w:szCs w:val="24"/>
        </w:rPr>
        <w:t xml:space="preserve">настъпва стопанско оживление, което създава нов облик на града. В градоустройствената схема запазват влиянието си двете изконни жизнени връзки на града - със сушата и с морето - и пресечната им точка в градския площад. Централната част на полуострова се организира около две, разклоняващи се при площада, главни надлъжни улици в посока от запад на изток. От тях като по-главна се очертава северната (днес ул. "Митрополитска"), </w:t>
      </w:r>
      <w:r w:rsidR="00366D58" w:rsidRPr="008D5D19">
        <w:rPr>
          <w:rFonts w:eastAsia="Times New Roman" w:cs="Times New Roman"/>
          <w:szCs w:val="24"/>
        </w:rPr>
        <w:t>преминаваща</w:t>
      </w:r>
      <w:r w:rsidRPr="008D5D19">
        <w:rPr>
          <w:rFonts w:eastAsia="Times New Roman" w:cs="Times New Roman"/>
          <w:szCs w:val="24"/>
        </w:rPr>
        <w:t xml:space="preserve"> през площада около Старата Митрополия (базиликата "Св. София") и завършваща в площад в източната част на града - един от редките примери в България за свободно градско пространство между основно жилищни сгради. След Освобождението, Несебър остава в пределите на Източна Румелия. Градът намалява търговската си дейност, западат и някои занаяти. Пътешествениците описват град с полуразрушени крепостни стени и тринадесет църкви , предвид, че по това време се завършва и освещава най-новата църква на града "Св. Успение Богородично". Оформя се </w:t>
      </w:r>
      <w:r w:rsidRPr="008D5D19">
        <w:rPr>
          <w:rFonts w:eastAsia="Times New Roman" w:cs="Times New Roman"/>
          <w:szCs w:val="24"/>
        </w:rPr>
        <w:lastRenderedPageBreak/>
        <w:t xml:space="preserve">първата крайбрежна улица на Несебър в района на южното пристанище. Нов етап в развитието на Несебър е заселването на бежанци от Македония (30-те год. на ХХ в.). Така, в противовес на силните строителни традиции, в облика на града се "вмъква" чуждата на мястото архитектура на едноетажната къща, разрушават се цели стари квартали. </w:t>
      </w:r>
    </w:p>
    <w:p w14:paraId="4929370E"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Исторически обусловени устойчиви ценностни характеристики на Несебър</w:t>
      </w:r>
    </w:p>
    <w:p w14:paraId="4D31F1D2" w14:textId="229D5606"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В резултат от историческото развитие на града, могат да се изведат ключовите уникални ценности на Несебър, които са запазени и до днес. Израз на основната градоустройствена идея на Несебър са </w:t>
      </w:r>
      <w:r w:rsidRPr="008D5D19">
        <w:rPr>
          <w:rFonts w:eastAsia="Times New Roman" w:cs="Times New Roman"/>
          <w:szCs w:val="24"/>
          <w:u w:val="single"/>
        </w:rPr>
        <w:t>традиционните направления в градската структура</w:t>
      </w:r>
      <w:r w:rsidRPr="008D5D19">
        <w:rPr>
          <w:rFonts w:eastAsia="Times New Roman" w:cs="Times New Roman"/>
          <w:szCs w:val="24"/>
        </w:rPr>
        <w:t xml:space="preserve"> - основните улици с посока запад-изток и тези с ориентация юг-север от пристанището. Устойчивостта им във времето се диктува и от съществуващите природни даденост.</w:t>
      </w:r>
      <w:r w:rsidR="00CC12D4">
        <w:rPr>
          <w:rFonts w:eastAsia="Times New Roman" w:cs="Times New Roman"/>
          <w:szCs w:val="24"/>
        </w:rPr>
        <w:t xml:space="preserve"> </w:t>
      </w:r>
      <w:r w:rsidRPr="008D5D19">
        <w:rPr>
          <w:rFonts w:eastAsia="Times New Roman" w:cs="Times New Roman"/>
          <w:szCs w:val="24"/>
        </w:rPr>
        <w:t xml:space="preserve">По протежение на този гръбнак са запазили своето значение до днес и няколко </w:t>
      </w:r>
      <w:r w:rsidRPr="008D5D19">
        <w:rPr>
          <w:rFonts w:eastAsia="Times New Roman" w:cs="Times New Roman"/>
          <w:szCs w:val="24"/>
          <w:u w:val="single"/>
        </w:rPr>
        <w:t>традиционни градски пространства</w:t>
      </w:r>
      <w:r w:rsidRPr="008D5D19">
        <w:rPr>
          <w:rFonts w:eastAsia="Times New Roman" w:cs="Times New Roman"/>
          <w:szCs w:val="24"/>
        </w:rPr>
        <w:t xml:space="preserve">: южното пристанище, главния площад, площада при Старата митрополия, почти квадратният площад в източния край на полуострова. Тези градски </w:t>
      </w:r>
      <w:proofErr w:type="spellStart"/>
      <w:r w:rsidRPr="008D5D19">
        <w:rPr>
          <w:rFonts w:eastAsia="Times New Roman" w:cs="Times New Roman"/>
          <w:szCs w:val="24"/>
        </w:rPr>
        <w:t>репери</w:t>
      </w:r>
      <w:proofErr w:type="spellEnd"/>
      <w:r w:rsidRPr="008D5D19">
        <w:rPr>
          <w:rFonts w:eastAsia="Times New Roman" w:cs="Times New Roman"/>
          <w:szCs w:val="24"/>
        </w:rPr>
        <w:t xml:space="preserve"> са отглас от културното напластяване в града предвид съществувалите в миналото такива: в античната </w:t>
      </w:r>
      <w:proofErr w:type="spellStart"/>
      <w:r w:rsidRPr="008D5D19">
        <w:rPr>
          <w:rFonts w:eastAsia="Times New Roman" w:cs="Times New Roman"/>
          <w:szCs w:val="24"/>
        </w:rPr>
        <w:t>Месамбрия</w:t>
      </w:r>
      <w:proofErr w:type="spellEnd"/>
      <w:r w:rsidR="008D5D19">
        <w:rPr>
          <w:rFonts w:eastAsia="Times New Roman" w:cs="Times New Roman"/>
          <w:szCs w:val="24"/>
        </w:rPr>
        <w:t xml:space="preserve"> – </w:t>
      </w:r>
      <w:r w:rsidRPr="008D5D19">
        <w:rPr>
          <w:rFonts w:eastAsia="Times New Roman" w:cs="Times New Roman"/>
          <w:szCs w:val="24"/>
        </w:rPr>
        <w:t xml:space="preserve">агората и акропола; в средновековния Несебър - административния и митрополитски център и манастирския комплекс. </w:t>
      </w:r>
    </w:p>
    <w:p w14:paraId="1016E80C"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Чрез системата от малки , напречни на основните, улици се запазват </w:t>
      </w:r>
      <w:r w:rsidRPr="008D5D19">
        <w:rPr>
          <w:rFonts w:eastAsia="Times New Roman" w:cs="Times New Roman"/>
          <w:szCs w:val="24"/>
          <w:u w:val="single"/>
        </w:rPr>
        <w:t>традиционните визуални връзки с морето</w:t>
      </w:r>
      <w:r w:rsidRPr="008D5D19">
        <w:rPr>
          <w:rFonts w:eastAsia="Times New Roman" w:cs="Times New Roman"/>
          <w:szCs w:val="24"/>
        </w:rPr>
        <w:t>. На база историческото проучване и анализа на оставените от него следи ц</w:t>
      </w:r>
      <w:r w:rsidRPr="008D5D19">
        <w:rPr>
          <w:rFonts w:eastAsia="Times New Roman" w:cs="Times New Roman"/>
          <w:szCs w:val="24"/>
          <w:u w:val="single"/>
        </w:rPr>
        <w:t>енностите на града Несебър, материални и нематериални,</w:t>
      </w:r>
      <w:r w:rsidRPr="008D5D19">
        <w:rPr>
          <w:rFonts w:eastAsia="Times New Roman" w:cs="Times New Roman"/>
          <w:szCs w:val="24"/>
        </w:rPr>
        <w:t xml:space="preserve"> могат да се обособят в следните групи: </w:t>
      </w:r>
    </w:p>
    <w:p w14:paraId="59D0D745" w14:textId="4FB6017A" w:rsidR="00024D82" w:rsidRPr="008D5D19" w:rsidRDefault="00024D82" w:rsidP="00525F4A">
      <w:pPr>
        <w:pStyle w:val="ListParagraph"/>
        <w:numPr>
          <w:ilvl w:val="0"/>
          <w:numId w:val="30"/>
        </w:numPr>
        <w:tabs>
          <w:tab w:val="clear" w:pos="1080"/>
        </w:tabs>
        <w:spacing w:after="120"/>
        <w:ind w:left="851" w:hanging="851"/>
        <w:jc w:val="both"/>
        <w:rPr>
          <w:rFonts w:eastAsia="Times New Roman" w:cs="Times New Roman"/>
          <w:szCs w:val="24"/>
          <w:lang w:val="bg-BG"/>
        </w:rPr>
      </w:pPr>
      <w:r w:rsidRPr="008D5D19">
        <w:rPr>
          <w:rFonts w:eastAsia="Times New Roman" w:cs="Times New Roman"/>
          <w:szCs w:val="24"/>
          <w:lang w:val="bg-BG"/>
        </w:rPr>
        <w:t xml:space="preserve">укрепителна система и археологически структури - артефакти от най-древния тракийски период до последните укрепвания на крепостните стени по време на османското владичество; </w:t>
      </w:r>
    </w:p>
    <w:p w14:paraId="3BDF53C6" w14:textId="34254A14" w:rsidR="00024D82" w:rsidRPr="008D5D19" w:rsidRDefault="00024D82" w:rsidP="00525F4A">
      <w:pPr>
        <w:pStyle w:val="ListParagraph"/>
        <w:numPr>
          <w:ilvl w:val="0"/>
          <w:numId w:val="30"/>
        </w:numPr>
        <w:tabs>
          <w:tab w:val="clear" w:pos="1080"/>
        </w:tabs>
        <w:spacing w:after="120"/>
        <w:ind w:left="851" w:hanging="851"/>
        <w:jc w:val="both"/>
        <w:rPr>
          <w:rFonts w:eastAsia="Times New Roman" w:cs="Times New Roman"/>
          <w:szCs w:val="24"/>
          <w:lang w:val="bg-BG"/>
        </w:rPr>
      </w:pPr>
      <w:r w:rsidRPr="008D5D19">
        <w:rPr>
          <w:rFonts w:eastAsia="Times New Roman" w:cs="Times New Roman"/>
          <w:szCs w:val="24"/>
          <w:lang w:val="bg-BG"/>
        </w:rPr>
        <w:t>ранновизантийски базилики, средновековни български църкви, възрожденски и сле</w:t>
      </w:r>
      <w:r w:rsidR="00366D58" w:rsidRPr="008D5D19">
        <w:rPr>
          <w:rFonts w:eastAsia="Times New Roman" w:cs="Times New Roman"/>
          <w:szCs w:val="24"/>
          <w:lang w:val="bg-BG"/>
        </w:rPr>
        <w:t>д</w:t>
      </w:r>
      <w:r w:rsidRPr="008D5D19">
        <w:rPr>
          <w:rFonts w:eastAsia="Times New Roman" w:cs="Times New Roman"/>
          <w:szCs w:val="24"/>
          <w:lang w:val="bg-BG"/>
        </w:rPr>
        <w:t>освобожденски църкви - представящи християнското храмово строителство, напластявано в Несебър от V в. до края на XIX в.;</w:t>
      </w:r>
    </w:p>
    <w:p w14:paraId="019DA761" w14:textId="65D9A505" w:rsidR="00024D82" w:rsidRPr="008D5D19" w:rsidRDefault="00024D82" w:rsidP="00525F4A">
      <w:pPr>
        <w:pStyle w:val="ListParagraph"/>
        <w:numPr>
          <w:ilvl w:val="0"/>
          <w:numId w:val="30"/>
        </w:numPr>
        <w:tabs>
          <w:tab w:val="clear" w:pos="1080"/>
        </w:tabs>
        <w:spacing w:after="120"/>
        <w:ind w:left="851" w:hanging="851"/>
        <w:jc w:val="both"/>
        <w:rPr>
          <w:rFonts w:eastAsia="Times New Roman" w:cs="Times New Roman"/>
          <w:szCs w:val="24"/>
          <w:lang w:val="bg-BG"/>
        </w:rPr>
      </w:pPr>
      <w:r w:rsidRPr="008D5D19">
        <w:rPr>
          <w:rFonts w:eastAsia="Times New Roman" w:cs="Times New Roman"/>
          <w:szCs w:val="24"/>
          <w:lang w:val="bg-BG"/>
        </w:rPr>
        <w:t xml:space="preserve">възрожденски структури - неправилната геометрия на кварталите, двуетажните къщи с каменен градеж на приземието и надвесените етажи с дървена обшивка и с двор. </w:t>
      </w:r>
    </w:p>
    <w:p w14:paraId="182ADC8D" w14:textId="792B5C24"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На полуострова откриваме запазени и устойчиви нематериални ценности, запечатали духа на Несебър: емблематични градски пейзажи от картините на </w:t>
      </w:r>
      <w:proofErr w:type="spellStart"/>
      <w:r w:rsidRPr="008D5D19">
        <w:rPr>
          <w:rFonts w:eastAsia="Times New Roman" w:cs="Times New Roman"/>
          <w:szCs w:val="24"/>
        </w:rPr>
        <w:t>Обербауер</w:t>
      </w:r>
      <w:proofErr w:type="spellEnd"/>
      <w:r w:rsidRPr="008D5D19">
        <w:rPr>
          <w:rFonts w:eastAsia="Times New Roman" w:cs="Times New Roman"/>
          <w:szCs w:val="24"/>
        </w:rPr>
        <w:t xml:space="preserve"> и ключови територии на традиционен поминък (рибарското пристанище), занаяти (занаятчийската улица "Цар Иван Асен II"), обичаи (място за ритуали, свързани с водата и морето на Богоявление и на Никулден).</w:t>
      </w:r>
      <w:r w:rsidR="00CC12D4">
        <w:rPr>
          <w:rFonts w:eastAsia="Times New Roman" w:cs="Times New Roman"/>
          <w:szCs w:val="24"/>
        </w:rPr>
        <w:t xml:space="preserve"> </w:t>
      </w:r>
    </w:p>
    <w:p w14:paraId="4224005A"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Актуално състояние</w:t>
      </w:r>
    </w:p>
    <w:p w14:paraId="7A2E4812" w14:textId="74E6D278"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Недвижимите единични културни ценности са разпределят почти равномерно на територията на полуострова. Струпване се наблюдава в района източно и северозападно от Старата митрополия, както и около подходите към града от провлака на запад и от южното </w:t>
      </w:r>
      <w:r w:rsidRPr="008D5D19">
        <w:rPr>
          <w:rFonts w:eastAsia="Times New Roman" w:cs="Times New Roman"/>
          <w:szCs w:val="24"/>
        </w:rPr>
        <w:lastRenderedPageBreak/>
        <w:t xml:space="preserve">пристанище. Значителна част от културните ценности са достигнали до нас в </w:t>
      </w:r>
      <w:proofErr w:type="spellStart"/>
      <w:r w:rsidRPr="008D5D19">
        <w:rPr>
          <w:rFonts w:eastAsia="Times New Roman" w:cs="Times New Roman"/>
          <w:szCs w:val="24"/>
        </w:rPr>
        <w:t>руинен</w:t>
      </w:r>
      <w:proofErr w:type="spellEnd"/>
      <w:r w:rsidRPr="008D5D19">
        <w:rPr>
          <w:rFonts w:eastAsia="Times New Roman" w:cs="Times New Roman"/>
          <w:szCs w:val="24"/>
        </w:rPr>
        <w:t xml:space="preserve"> вид, а в акваторията на югоизток и северозапад, в радиус от над 400 метра са локализирани елементи от укрепителната система на античния и средновековен Несебър. По-голямата част от археологическите структури са все още недокрай проучени и съответно остават </w:t>
      </w:r>
      <w:proofErr w:type="spellStart"/>
      <w:r w:rsidRPr="008D5D19">
        <w:rPr>
          <w:rFonts w:eastAsia="Times New Roman" w:cs="Times New Roman"/>
          <w:szCs w:val="24"/>
        </w:rPr>
        <w:t>неекспонирани</w:t>
      </w:r>
      <w:proofErr w:type="spellEnd"/>
      <w:r w:rsidRPr="008D5D19">
        <w:rPr>
          <w:rFonts w:eastAsia="Times New Roman" w:cs="Times New Roman"/>
          <w:szCs w:val="24"/>
        </w:rPr>
        <w:t xml:space="preserve"> и </w:t>
      </w:r>
      <w:proofErr w:type="spellStart"/>
      <w:r w:rsidRPr="008D5D19">
        <w:rPr>
          <w:rFonts w:eastAsia="Times New Roman" w:cs="Times New Roman"/>
          <w:szCs w:val="24"/>
        </w:rPr>
        <w:t>несоциализирани</w:t>
      </w:r>
      <w:proofErr w:type="spellEnd"/>
      <w:r w:rsidRPr="008D5D19">
        <w:rPr>
          <w:rFonts w:eastAsia="Times New Roman" w:cs="Times New Roman"/>
          <w:szCs w:val="24"/>
        </w:rPr>
        <w:t xml:space="preserve"> в средата. Археологическият музей в града е определил територии за планирани проучвания, като за част от тях са предвидени спасителни разкопки във връзка с предстоящо ново строителство. Локализирани са и зони с налична информация за археологически структури, които не са изявени. Като цяло, въпреки богатото си историческо минало, археологическите ценности са силно неглижирани в средата.</w:t>
      </w:r>
      <w:r w:rsidR="00CC12D4">
        <w:rPr>
          <w:rFonts w:eastAsia="Times New Roman" w:cs="Times New Roman"/>
          <w:szCs w:val="24"/>
        </w:rPr>
        <w:t xml:space="preserve"> </w:t>
      </w:r>
      <w:r w:rsidRPr="008D5D19">
        <w:rPr>
          <w:rFonts w:eastAsia="Times New Roman" w:cs="Times New Roman"/>
          <w:szCs w:val="24"/>
        </w:rPr>
        <w:t xml:space="preserve"> </w:t>
      </w:r>
    </w:p>
    <w:p w14:paraId="5C8FD066"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Инфраструктурата, обслужваща културния туризъм в града е представена от обособено в партера на Младежкия дом помещение за център за туристическа информация и четири музейни обекта към музей “Старинен Несебър”. Културни дейности за жителите и посетителите на града се развиват и организират и в читалище “Яна </w:t>
      </w:r>
      <w:proofErr w:type="spellStart"/>
      <w:r w:rsidRPr="008D5D19">
        <w:rPr>
          <w:rFonts w:eastAsia="Times New Roman" w:cs="Times New Roman"/>
          <w:szCs w:val="24"/>
        </w:rPr>
        <w:t>Лъскова</w:t>
      </w:r>
      <w:proofErr w:type="spellEnd"/>
      <w:r w:rsidRPr="008D5D19">
        <w:rPr>
          <w:rFonts w:eastAsia="Times New Roman" w:cs="Times New Roman"/>
          <w:szCs w:val="24"/>
        </w:rPr>
        <w:t xml:space="preserve">”, конферентен център “Несебър” и сцената на открито край южното пристанище, която е в лошо физическо състояние и е необходимо нейното ревитализиране. </w:t>
      </w:r>
    </w:p>
    <w:p w14:paraId="143ACE9F" w14:textId="6FA2CCE4"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На територията на полуострова преобладават</w:t>
      </w:r>
      <w:r w:rsidR="00CC12D4">
        <w:rPr>
          <w:rFonts w:eastAsia="Times New Roman" w:cs="Times New Roman"/>
          <w:szCs w:val="24"/>
        </w:rPr>
        <w:t xml:space="preserve"> </w:t>
      </w:r>
      <w:r w:rsidRPr="008D5D19">
        <w:rPr>
          <w:rFonts w:eastAsia="Times New Roman" w:cs="Times New Roman"/>
          <w:szCs w:val="24"/>
        </w:rPr>
        <w:t xml:space="preserve">жилищните сгради, като обществените (предимно от втората половина на XX в.) са съсредоточени в централната и западната части. Връзката на града с морето в най-източния край е възпрепятствана от сравнително обширна територия заета от Гранична полиция. Нови територии “отвоювани” от морето се простират в югозападната част – край пристанището и по протежение на цялото северно крайбрежие. Част от тези нови територии са свързани и с проведеното укрепване на бреговата ивица (80-те години на XX в.). Днес част от тях се използват за паркиране, големи територии в северната част остават пустеещи, докато тези в южната, покрай пристанището, се развиват за обществено обслужване. </w:t>
      </w:r>
    </w:p>
    <w:p w14:paraId="2F155D04"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Запазена е неправилната улично-квартална структура на града, развивала се от средновековието до днес. Уличната настилка на полуострова е хаотична и разнообразна – асфалт, бетон, паваж, каменни плочи (калдъръм). Автентичното оформяне на несебърската улица от периода на средновековието и на Възраждането – със средно големи каменни плочи, с характерен профил с най-ниска част на платното в средата, с малки (не по-широки от метър) тротоари – е запазено и до днес при някой по-тесни улички. Съществува намерение на Община Несебър за подмяна на асфалтовата настилка на територията на световната ценност и подмяната ѝ с такава от средно големи каменни плочи, аналогични на тези по ул. „Митрополитска”</w:t>
      </w:r>
    </w:p>
    <w:p w14:paraId="619E1F38" w14:textId="03C2151B"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szCs w:val="24"/>
        </w:rPr>
        <w:t xml:space="preserve">Могат да се </w:t>
      </w:r>
      <w:r w:rsidR="00366D58" w:rsidRPr="008D5D19">
        <w:rPr>
          <w:rFonts w:eastAsia="Times New Roman" w:cs="Times New Roman"/>
          <w:szCs w:val="24"/>
        </w:rPr>
        <w:t>систематизират</w:t>
      </w:r>
      <w:r w:rsidRPr="008D5D19">
        <w:rPr>
          <w:rFonts w:eastAsia="Times New Roman" w:cs="Times New Roman"/>
          <w:szCs w:val="24"/>
        </w:rPr>
        <w:t xml:space="preserve"> два типа проблемни зони, свързани с общественото хранене и с търговията. </w:t>
      </w:r>
      <w:proofErr w:type="spellStart"/>
      <w:r w:rsidRPr="008D5D19">
        <w:rPr>
          <w:rFonts w:eastAsia="Times New Roman" w:cs="Times New Roman"/>
          <w:szCs w:val="24"/>
        </w:rPr>
        <w:t>Неовладяни</w:t>
      </w:r>
      <w:proofErr w:type="spellEnd"/>
      <w:r w:rsidRPr="008D5D19">
        <w:rPr>
          <w:rFonts w:eastAsia="Times New Roman" w:cs="Times New Roman"/>
          <w:szCs w:val="24"/>
        </w:rPr>
        <w:t xml:space="preserve"> обекти на общественото хранене са разположени плътно по протежение на южното крайбрежие включително в зоната на южното пристанище и по-разпокъсано, на групи, по северното крайбрежие. Това линеарно развитие по крайбрежието е нетипично за Несебър, чийто силует откъм морето е доминирал от крепостната стена, а след нейното постепенно рухване, от линията на застрояване на къщите, високо на платото </w:t>
      </w:r>
      <w:r w:rsidRPr="008D5D19">
        <w:rPr>
          <w:rFonts w:eastAsia="Times New Roman" w:cs="Times New Roman"/>
          <w:szCs w:val="24"/>
        </w:rPr>
        <w:lastRenderedPageBreak/>
        <w:t>на полуострова, с дворове надвесени над водата.</w:t>
      </w:r>
      <w:r w:rsidRPr="008D5D19">
        <w:rPr>
          <w:rFonts w:eastAsia="Times New Roman" w:cs="Times New Roman"/>
          <w:b/>
          <w:szCs w:val="24"/>
        </w:rPr>
        <w:t xml:space="preserve"> </w:t>
      </w:r>
      <w:proofErr w:type="spellStart"/>
      <w:r w:rsidRPr="008D5D19">
        <w:rPr>
          <w:rFonts w:eastAsia="Times New Roman" w:cs="Times New Roman"/>
          <w:szCs w:val="24"/>
        </w:rPr>
        <w:t>Неовладяна</w:t>
      </w:r>
      <w:proofErr w:type="spellEnd"/>
      <w:r w:rsidRPr="008D5D19">
        <w:rPr>
          <w:rFonts w:eastAsia="Times New Roman" w:cs="Times New Roman"/>
          <w:szCs w:val="24"/>
        </w:rPr>
        <w:t xml:space="preserve"> улична търговия се развива (особено силно през туристическия сезон) най-осезаемо в централната част на полуострова</w:t>
      </w:r>
      <w:r w:rsidR="00546E09">
        <w:rPr>
          <w:rFonts w:eastAsia="Times New Roman" w:cs="Times New Roman"/>
          <w:szCs w:val="24"/>
          <w:lang w:val="en-US"/>
        </w:rPr>
        <w:t> </w:t>
      </w:r>
      <w:r w:rsidRPr="008D5D19">
        <w:rPr>
          <w:rFonts w:eastAsia="Times New Roman" w:cs="Times New Roman"/>
          <w:szCs w:val="24"/>
        </w:rPr>
        <w:t xml:space="preserve">– по главните артерии </w:t>
      </w:r>
      <w:proofErr w:type="spellStart"/>
      <w:r w:rsidRPr="008D5D19">
        <w:rPr>
          <w:rFonts w:eastAsia="Times New Roman" w:cs="Times New Roman"/>
          <w:szCs w:val="24"/>
        </w:rPr>
        <w:t>ул</w:t>
      </w:r>
      <w:proofErr w:type="spellEnd"/>
      <w:r w:rsidRPr="008D5D19">
        <w:rPr>
          <w:rFonts w:eastAsia="Times New Roman" w:cs="Times New Roman"/>
          <w:szCs w:val="24"/>
        </w:rPr>
        <w:t>.“</w:t>
      </w:r>
      <w:proofErr w:type="spellStart"/>
      <w:r w:rsidRPr="008D5D19">
        <w:rPr>
          <w:rFonts w:eastAsia="Times New Roman" w:cs="Times New Roman"/>
          <w:szCs w:val="24"/>
        </w:rPr>
        <w:t>Месембрия</w:t>
      </w:r>
      <w:proofErr w:type="spellEnd"/>
      <w:r w:rsidRPr="008D5D19">
        <w:rPr>
          <w:rFonts w:eastAsia="Times New Roman" w:cs="Times New Roman"/>
          <w:szCs w:val="24"/>
        </w:rPr>
        <w:t xml:space="preserve">” и </w:t>
      </w:r>
      <w:proofErr w:type="spellStart"/>
      <w:r w:rsidRPr="008D5D19">
        <w:rPr>
          <w:rFonts w:eastAsia="Times New Roman" w:cs="Times New Roman"/>
          <w:szCs w:val="24"/>
        </w:rPr>
        <w:t>ул</w:t>
      </w:r>
      <w:proofErr w:type="spellEnd"/>
      <w:r w:rsidRPr="008D5D19">
        <w:rPr>
          <w:rFonts w:eastAsia="Times New Roman" w:cs="Times New Roman"/>
          <w:szCs w:val="24"/>
        </w:rPr>
        <w:t xml:space="preserve">.”Митрополитска” и малките напречни улици, които ги свързват. По своята същност, търговската и занаятчийската дейност е традиционно развита именно в тази част на града, но дюкяните са се разполагали изцяло в </w:t>
      </w:r>
      <w:r w:rsidR="00366D58" w:rsidRPr="008D5D19">
        <w:rPr>
          <w:rFonts w:eastAsia="Times New Roman" w:cs="Times New Roman"/>
          <w:szCs w:val="24"/>
        </w:rPr>
        <w:t>пространствата</w:t>
      </w:r>
      <w:r w:rsidRPr="008D5D19">
        <w:rPr>
          <w:rFonts w:eastAsia="Times New Roman" w:cs="Times New Roman"/>
          <w:szCs w:val="24"/>
        </w:rPr>
        <w:t xml:space="preserve"> на приземията. Нарушават се ценностни характеристики –загуба на визуални връзки, неглижиране на “</w:t>
      </w:r>
      <w:proofErr w:type="spellStart"/>
      <w:r w:rsidRPr="008D5D19">
        <w:rPr>
          <w:rFonts w:eastAsia="Times New Roman" w:cs="Times New Roman"/>
          <w:szCs w:val="24"/>
        </w:rPr>
        <w:t>двупластовия</w:t>
      </w:r>
      <w:proofErr w:type="spellEnd"/>
      <w:r w:rsidRPr="008D5D19">
        <w:rPr>
          <w:rFonts w:eastAsia="Times New Roman" w:cs="Times New Roman"/>
          <w:szCs w:val="24"/>
        </w:rPr>
        <w:t>” уличен силует с каменни приземия и дървени надстройки на етажа.</w:t>
      </w:r>
      <w:r w:rsidRPr="008D5D19">
        <w:rPr>
          <w:rFonts w:eastAsia="Times New Roman" w:cs="Times New Roman"/>
          <w:b/>
          <w:szCs w:val="24"/>
        </w:rPr>
        <w:t xml:space="preserve"> </w:t>
      </w:r>
      <w:r w:rsidRPr="008D5D19">
        <w:rPr>
          <w:rFonts w:eastAsia="Times New Roman" w:cs="Times New Roman"/>
          <w:szCs w:val="24"/>
        </w:rPr>
        <w:t xml:space="preserve">Туристическият поток на Несебър е основно по главните градски артерии </w:t>
      </w:r>
      <w:r w:rsidR="00546E09">
        <w:rPr>
          <w:rFonts w:eastAsia="Times New Roman" w:cs="Times New Roman"/>
          <w:szCs w:val="24"/>
        </w:rPr>
        <w:t>–</w:t>
      </w:r>
      <w:r w:rsidR="00546E09">
        <w:rPr>
          <w:rFonts w:eastAsia="Times New Roman" w:cs="Times New Roman"/>
          <w:szCs w:val="24"/>
          <w:lang w:val="en-US"/>
        </w:rPr>
        <w:t xml:space="preserve"> </w:t>
      </w:r>
      <w:proofErr w:type="spellStart"/>
      <w:r w:rsidRPr="008D5D19">
        <w:rPr>
          <w:rFonts w:eastAsia="Times New Roman" w:cs="Times New Roman"/>
          <w:szCs w:val="24"/>
        </w:rPr>
        <w:t>ул</w:t>
      </w:r>
      <w:proofErr w:type="spellEnd"/>
      <w:r w:rsidRPr="008D5D19">
        <w:rPr>
          <w:rFonts w:eastAsia="Times New Roman" w:cs="Times New Roman"/>
          <w:szCs w:val="24"/>
        </w:rPr>
        <w:t xml:space="preserve">."Митрополитска" и </w:t>
      </w:r>
      <w:proofErr w:type="spellStart"/>
      <w:r w:rsidRPr="008D5D19">
        <w:rPr>
          <w:rFonts w:eastAsia="Times New Roman" w:cs="Times New Roman"/>
          <w:szCs w:val="24"/>
        </w:rPr>
        <w:t>ул</w:t>
      </w:r>
      <w:proofErr w:type="spellEnd"/>
      <w:r w:rsidRPr="008D5D19">
        <w:rPr>
          <w:rFonts w:eastAsia="Times New Roman" w:cs="Times New Roman"/>
          <w:szCs w:val="24"/>
        </w:rPr>
        <w:t>."</w:t>
      </w:r>
      <w:proofErr w:type="spellStart"/>
      <w:r w:rsidRPr="008D5D19">
        <w:rPr>
          <w:rFonts w:eastAsia="Times New Roman" w:cs="Times New Roman"/>
          <w:szCs w:val="24"/>
        </w:rPr>
        <w:t>Месамбрия</w:t>
      </w:r>
      <w:proofErr w:type="spellEnd"/>
      <w:r w:rsidRPr="008D5D19">
        <w:rPr>
          <w:rFonts w:eastAsia="Times New Roman" w:cs="Times New Roman"/>
          <w:szCs w:val="24"/>
        </w:rPr>
        <w:t>". Поради съсредоточаване на услуги и обслужване по бреговете, интензитетът на туристическия поток се разпростира и по крайбрежните улици - нетипични по характер за Несебър. Във връзка с развитието на туризма в "Старинен Несебър"</w:t>
      </w:r>
      <w:r w:rsidR="00546E09">
        <w:rPr>
          <w:rFonts w:eastAsia="Times New Roman" w:cs="Times New Roman"/>
          <w:szCs w:val="24"/>
          <w:lang w:val="en-US"/>
        </w:rPr>
        <w:t xml:space="preserve"> </w:t>
      </w:r>
      <w:r w:rsidRPr="008D5D19">
        <w:rPr>
          <w:rFonts w:eastAsia="Times New Roman" w:cs="Times New Roman"/>
          <w:szCs w:val="24"/>
        </w:rPr>
        <w:t>могат да се разграничат няколко функционални групи: по крайбрежието се съсредоточават заведенията за обществено хранене, в централната част на полуострова - уличната търговия. Сравнително тиха остава територията в източната част с предимно жилищни функции.</w:t>
      </w:r>
      <w:r w:rsidR="00CC12D4">
        <w:rPr>
          <w:rFonts w:eastAsia="Times New Roman" w:cs="Times New Roman"/>
          <w:szCs w:val="24"/>
        </w:rPr>
        <w:t xml:space="preserve"> </w:t>
      </w:r>
      <w:r w:rsidRPr="008D5D19">
        <w:rPr>
          <w:rFonts w:eastAsia="Times New Roman" w:cs="Times New Roman"/>
          <w:szCs w:val="24"/>
        </w:rPr>
        <w:t xml:space="preserve"> </w:t>
      </w:r>
    </w:p>
    <w:p w14:paraId="0A208D1A" w14:textId="56B227F0"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Културният туризъм на града е свързан с няколко обекта към музей "Старинен Несебър". Проведените консервационна-реставрационни работи върху четири от църквите в Несебър и техните непосредствено прилежащи пространства ги включват в системата от обекти за туристическа обиколка из града, която стартира в археологическия музей и завършва при църквата "Христос </w:t>
      </w:r>
      <w:proofErr w:type="spellStart"/>
      <w:r w:rsidRPr="008D5D19">
        <w:rPr>
          <w:rFonts w:eastAsia="Times New Roman" w:cs="Times New Roman"/>
          <w:szCs w:val="24"/>
        </w:rPr>
        <w:t>Пантократор</w:t>
      </w:r>
      <w:proofErr w:type="spellEnd"/>
      <w:r w:rsidRPr="008D5D19">
        <w:rPr>
          <w:rFonts w:eastAsia="Times New Roman" w:cs="Times New Roman"/>
          <w:szCs w:val="24"/>
        </w:rPr>
        <w:t>" до градския площад. Основните зони за градски прояви остават исторически обусловените пространства при Старата митрополия и площад "</w:t>
      </w:r>
      <w:proofErr w:type="spellStart"/>
      <w:r w:rsidRPr="008D5D19">
        <w:rPr>
          <w:rFonts w:eastAsia="Times New Roman" w:cs="Times New Roman"/>
          <w:szCs w:val="24"/>
        </w:rPr>
        <w:t>Мес</w:t>
      </w:r>
      <w:r w:rsidR="00366D58" w:rsidRPr="008D5D19">
        <w:rPr>
          <w:rFonts w:eastAsia="Times New Roman" w:cs="Times New Roman"/>
          <w:szCs w:val="24"/>
        </w:rPr>
        <w:t>е</w:t>
      </w:r>
      <w:r w:rsidRPr="008D5D19">
        <w:rPr>
          <w:rFonts w:eastAsia="Times New Roman" w:cs="Times New Roman"/>
          <w:szCs w:val="24"/>
        </w:rPr>
        <w:t>мбрия</w:t>
      </w:r>
      <w:proofErr w:type="spellEnd"/>
      <w:r w:rsidRPr="008D5D19">
        <w:rPr>
          <w:rFonts w:eastAsia="Times New Roman" w:cs="Times New Roman"/>
          <w:szCs w:val="24"/>
        </w:rPr>
        <w:t>" и формиралите се в по-близкото минало зони до читалището, откритият театър при южното пристанище, както и в по-редки случаи, градинката през западната крепостна стена. Неусвоени обаче остават редица територии с потенциал за прояви, свързани с културата и образованието</w:t>
      </w:r>
      <w:r w:rsidR="008D5D19">
        <w:rPr>
          <w:rFonts w:eastAsia="Times New Roman" w:cs="Times New Roman"/>
          <w:szCs w:val="24"/>
        </w:rPr>
        <w:t xml:space="preserve"> – </w:t>
      </w:r>
      <w:r w:rsidRPr="008D5D19">
        <w:rPr>
          <w:rFonts w:eastAsia="Times New Roman" w:cs="Times New Roman"/>
          <w:szCs w:val="24"/>
        </w:rPr>
        <w:t>археологическият комплекс, непос</w:t>
      </w:r>
      <w:r w:rsidR="00366D58" w:rsidRPr="008D5D19">
        <w:rPr>
          <w:rFonts w:eastAsia="Times New Roman" w:cs="Times New Roman"/>
          <w:szCs w:val="24"/>
        </w:rPr>
        <w:t>р</w:t>
      </w:r>
      <w:r w:rsidRPr="008D5D19">
        <w:rPr>
          <w:rFonts w:eastAsia="Times New Roman" w:cs="Times New Roman"/>
          <w:szCs w:val="24"/>
        </w:rPr>
        <w:t xml:space="preserve">едствено зад западната крепостна стена, пространствата около църквата "Св. Богородица </w:t>
      </w:r>
      <w:proofErr w:type="spellStart"/>
      <w:r w:rsidRPr="008D5D19">
        <w:rPr>
          <w:rFonts w:eastAsia="Times New Roman" w:cs="Times New Roman"/>
          <w:szCs w:val="24"/>
        </w:rPr>
        <w:t>Елеуса</w:t>
      </w:r>
      <w:proofErr w:type="spellEnd"/>
      <w:r w:rsidRPr="008D5D19">
        <w:rPr>
          <w:rFonts w:eastAsia="Times New Roman" w:cs="Times New Roman"/>
          <w:szCs w:val="24"/>
        </w:rPr>
        <w:t xml:space="preserve">", територията на </w:t>
      </w:r>
      <w:proofErr w:type="spellStart"/>
      <w:r w:rsidRPr="008D5D19">
        <w:rPr>
          <w:rFonts w:eastAsia="Times New Roman" w:cs="Times New Roman"/>
          <w:szCs w:val="24"/>
        </w:rPr>
        <w:t>ранновизантийските</w:t>
      </w:r>
      <w:proofErr w:type="spellEnd"/>
      <w:r w:rsidRPr="008D5D19">
        <w:rPr>
          <w:rFonts w:eastAsia="Times New Roman" w:cs="Times New Roman"/>
          <w:szCs w:val="24"/>
        </w:rPr>
        <w:t xml:space="preserve"> </w:t>
      </w:r>
      <w:proofErr w:type="spellStart"/>
      <w:r w:rsidRPr="008D5D19">
        <w:rPr>
          <w:rFonts w:eastAsia="Times New Roman" w:cs="Times New Roman"/>
          <w:szCs w:val="24"/>
        </w:rPr>
        <w:t>терми</w:t>
      </w:r>
      <w:proofErr w:type="spellEnd"/>
      <w:r w:rsidRPr="008D5D19">
        <w:rPr>
          <w:rFonts w:eastAsia="Times New Roman" w:cs="Times New Roman"/>
          <w:szCs w:val="24"/>
        </w:rPr>
        <w:t>. От особено значение е съдбата на пространството в източната част на полуострова, собственост на МВР</w:t>
      </w:r>
      <w:r w:rsidR="00546E09">
        <w:rPr>
          <w:rFonts w:eastAsia="Times New Roman" w:cs="Times New Roman"/>
          <w:szCs w:val="24"/>
          <w:lang w:val="en-US"/>
        </w:rPr>
        <w:t xml:space="preserve"> – </w:t>
      </w:r>
      <w:r w:rsidRPr="008D5D19">
        <w:rPr>
          <w:rFonts w:eastAsia="Times New Roman" w:cs="Times New Roman"/>
          <w:szCs w:val="24"/>
        </w:rPr>
        <w:t>Главна дирекция „Гранична полиция”. Това е</w:t>
      </w:r>
      <w:r w:rsidR="00CC12D4">
        <w:rPr>
          <w:rFonts w:eastAsia="Times New Roman" w:cs="Times New Roman"/>
          <w:szCs w:val="24"/>
        </w:rPr>
        <w:t xml:space="preserve"> </w:t>
      </w:r>
      <w:r w:rsidRPr="008D5D19">
        <w:rPr>
          <w:rFonts w:eastAsia="Times New Roman" w:cs="Times New Roman"/>
          <w:szCs w:val="24"/>
        </w:rPr>
        <w:t xml:space="preserve">най-източният край на полуострова, част от който е свлечена в морето още в миналото. </w:t>
      </w:r>
    </w:p>
    <w:p w14:paraId="1DD1C530"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Подводни проучвания и структури</w:t>
      </w:r>
    </w:p>
    <w:p w14:paraId="13867265" w14:textId="77777777" w:rsidR="00024D82" w:rsidRPr="008D5D19" w:rsidRDefault="00024D82" w:rsidP="00525F4A">
      <w:pPr>
        <w:shd w:val="clear" w:color="auto" w:fill="FFFFFF" w:themeFill="background1"/>
        <w:spacing w:after="120" w:line="276" w:lineRule="auto"/>
        <w:jc w:val="both"/>
        <w:rPr>
          <w:rFonts w:eastAsia="Times New Roman" w:cs="Times New Roman"/>
          <w:szCs w:val="24"/>
        </w:rPr>
      </w:pPr>
      <w:r w:rsidRPr="008D5D19">
        <w:rPr>
          <w:rFonts w:eastAsia="Times New Roman" w:cs="Times New Roman"/>
          <w:szCs w:val="24"/>
        </w:rPr>
        <w:t xml:space="preserve">Несебърският полуостров се формира по време на късната </w:t>
      </w:r>
      <w:proofErr w:type="spellStart"/>
      <w:r w:rsidRPr="008D5D19">
        <w:rPr>
          <w:rFonts w:eastAsia="Times New Roman" w:cs="Times New Roman"/>
          <w:szCs w:val="24"/>
        </w:rPr>
        <w:t>карангатска</w:t>
      </w:r>
      <w:proofErr w:type="spellEnd"/>
      <w:r w:rsidRPr="008D5D19">
        <w:rPr>
          <w:rFonts w:eastAsia="Times New Roman" w:cs="Times New Roman"/>
          <w:szCs w:val="24"/>
        </w:rPr>
        <w:t xml:space="preserve"> </w:t>
      </w:r>
      <w:proofErr w:type="spellStart"/>
      <w:r w:rsidRPr="008D5D19">
        <w:rPr>
          <w:rFonts w:eastAsia="Times New Roman" w:cs="Times New Roman"/>
          <w:szCs w:val="24"/>
        </w:rPr>
        <w:t>трансгресия</w:t>
      </w:r>
      <w:proofErr w:type="spellEnd"/>
      <w:r w:rsidRPr="008D5D19">
        <w:rPr>
          <w:rFonts w:eastAsia="Times New Roman" w:cs="Times New Roman"/>
          <w:szCs w:val="24"/>
        </w:rPr>
        <w:t xml:space="preserve"> преди около 120-90000 години. Днес полуостровът е равна тераса, която се издига на 17 м над морското ниво и се състои от </w:t>
      </w:r>
      <w:proofErr w:type="spellStart"/>
      <w:r w:rsidRPr="008D5D19">
        <w:rPr>
          <w:rFonts w:eastAsia="Times New Roman" w:cs="Times New Roman"/>
          <w:szCs w:val="24"/>
        </w:rPr>
        <w:t>миоценски</w:t>
      </w:r>
      <w:proofErr w:type="spellEnd"/>
      <w:r w:rsidRPr="008D5D19">
        <w:rPr>
          <w:rFonts w:eastAsia="Times New Roman" w:cs="Times New Roman"/>
          <w:szCs w:val="24"/>
        </w:rPr>
        <w:t xml:space="preserve"> пясъчници, варовици и глини. Тази не много устойчива основа, както и близостта до активни разломи в района на нос Емине и в акваторията на Черно море източно и североизточно от Несебър, които предизвикват чести и силни земетресения, е довела до това, че значителна част от историческата територия на полуострова днес е под водата. Съществена роля в този процес изиграва и общото </w:t>
      </w:r>
      <w:r w:rsidRPr="008D5D19">
        <w:rPr>
          <w:rFonts w:eastAsia="Times New Roman" w:cs="Times New Roman"/>
          <w:szCs w:val="24"/>
        </w:rPr>
        <w:lastRenderedPageBreak/>
        <w:t xml:space="preserve">покачване на нивото на Световния океан след края на </w:t>
      </w:r>
      <w:proofErr w:type="spellStart"/>
      <w:r w:rsidRPr="008D5D19">
        <w:rPr>
          <w:rFonts w:eastAsia="Times New Roman" w:cs="Times New Roman"/>
          <w:szCs w:val="24"/>
        </w:rPr>
        <w:t>плейстоцена</w:t>
      </w:r>
      <w:proofErr w:type="spellEnd"/>
      <w:r w:rsidRPr="008D5D19">
        <w:rPr>
          <w:rFonts w:eastAsia="Times New Roman" w:cs="Times New Roman"/>
          <w:szCs w:val="24"/>
        </w:rPr>
        <w:t>, както и локалното потъване на българския бряг на юг от Стара планина.</w:t>
      </w:r>
    </w:p>
    <w:p w14:paraId="27DF49C3" w14:textId="15EE89B0" w:rsidR="00024D82" w:rsidRPr="008D5D19" w:rsidRDefault="00024D82" w:rsidP="00525F4A">
      <w:pPr>
        <w:shd w:val="clear" w:color="auto" w:fill="FFFFFF" w:themeFill="background1"/>
        <w:spacing w:after="120" w:line="276" w:lineRule="auto"/>
        <w:jc w:val="both"/>
        <w:rPr>
          <w:rFonts w:eastAsia="Times New Roman" w:cs="Times New Roman"/>
          <w:szCs w:val="24"/>
        </w:rPr>
      </w:pPr>
      <w:r w:rsidRPr="008D5D19">
        <w:rPr>
          <w:rFonts w:eastAsia="Times New Roman" w:cs="Times New Roman"/>
          <w:szCs w:val="24"/>
        </w:rPr>
        <w:t xml:space="preserve">Укрепителните съоръжения на Несебър са изграждани, за да осигурят отбрана при нападение от сушата, да опазят пристанищата му и осигурят защита на склоновете на полуострова. Изследванията на сушата и под вода са установили няколко етапа на строителство, което може да се отнесе хронологически към </w:t>
      </w:r>
      <w:proofErr w:type="spellStart"/>
      <w:r w:rsidRPr="008D5D19">
        <w:rPr>
          <w:rFonts w:eastAsia="Times New Roman" w:cs="Times New Roman"/>
          <w:szCs w:val="24"/>
        </w:rPr>
        <w:t>предримския</w:t>
      </w:r>
      <w:proofErr w:type="spellEnd"/>
      <w:r w:rsidRPr="008D5D19">
        <w:rPr>
          <w:rFonts w:eastAsia="Times New Roman" w:cs="Times New Roman"/>
          <w:szCs w:val="24"/>
        </w:rPr>
        <w:t xml:space="preserve">, късно римския, </w:t>
      </w:r>
      <w:proofErr w:type="spellStart"/>
      <w:r w:rsidRPr="008D5D19">
        <w:rPr>
          <w:rFonts w:eastAsia="Times New Roman" w:cs="Times New Roman"/>
          <w:szCs w:val="24"/>
        </w:rPr>
        <w:t>ранновизантийския</w:t>
      </w:r>
      <w:proofErr w:type="spellEnd"/>
      <w:r w:rsidRPr="008D5D19">
        <w:rPr>
          <w:rFonts w:eastAsia="Times New Roman" w:cs="Times New Roman"/>
          <w:szCs w:val="24"/>
        </w:rPr>
        <w:t xml:space="preserve"> и средновековния период. Тогава са изградени три отбранителни системи: на класическия и </w:t>
      </w:r>
      <w:proofErr w:type="spellStart"/>
      <w:r w:rsidRPr="008D5D19">
        <w:rPr>
          <w:rFonts w:eastAsia="Times New Roman" w:cs="Times New Roman"/>
          <w:szCs w:val="24"/>
        </w:rPr>
        <w:t>елинистически</w:t>
      </w:r>
      <w:proofErr w:type="spellEnd"/>
      <w:r w:rsidRPr="008D5D19">
        <w:rPr>
          <w:rFonts w:eastAsia="Times New Roman" w:cs="Times New Roman"/>
          <w:szCs w:val="24"/>
        </w:rPr>
        <w:t xml:space="preserve"> </w:t>
      </w:r>
      <w:proofErr w:type="spellStart"/>
      <w:r w:rsidRPr="008D5D19">
        <w:rPr>
          <w:rFonts w:eastAsia="Times New Roman" w:cs="Times New Roman"/>
          <w:szCs w:val="24"/>
        </w:rPr>
        <w:t>полис</w:t>
      </w:r>
      <w:proofErr w:type="spellEnd"/>
      <w:r w:rsidRPr="008D5D19">
        <w:rPr>
          <w:rFonts w:eastAsia="Times New Roman" w:cs="Times New Roman"/>
          <w:szCs w:val="24"/>
        </w:rPr>
        <w:t xml:space="preserve"> (V-І век пр.Хр.), на римския град (І-ІV</w:t>
      </w:r>
      <w:r w:rsidR="00366D58" w:rsidRPr="008D5D19">
        <w:rPr>
          <w:rFonts w:cs="Times New Roman"/>
        </w:rPr>
        <w:t> </w:t>
      </w:r>
      <w:proofErr w:type="spellStart"/>
      <w:r w:rsidRPr="008D5D19">
        <w:rPr>
          <w:rFonts w:eastAsia="Times New Roman" w:cs="Times New Roman"/>
          <w:szCs w:val="24"/>
        </w:rPr>
        <w:t>в.сл.Хр</w:t>
      </w:r>
      <w:proofErr w:type="spellEnd"/>
      <w:r w:rsidRPr="008D5D19">
        <w:rPr>
          <w:rFonts w:eastAsia="Times New Roman" w:cs="Times New Roman"/>
          <w:szCs w:val="24"/>
        </w:rPr>
        <w:t>.) и ранновизантийското укрепление (V-VІІІ век сл.Хр.) Отделните етапи се разграничават по типа на използваните градежи и по местоположението им.</w:t>
      </w:r>
    </w:p>
    <w:p w14:paraId="3C1D72BD" w14:textId="05A2CBD2" w:rsidR="00024D82" w:rsidRPr="008D5D19" w:rsidRDefault="00024D82" w:rsidP="00525F4A">
      <w:pPr>
        <w:shd w:val="clear" w:color="auto" w:fill="FFFFFF" w:themeFill="background1"/>
        <w:spacing w:after="120" w:line="276" w:lineRule="auto"/>
        <w:jc w:val="both"/>
        <w:rPr>
          <w:rFonts w:eastAsia="Times New Roman" w:cs="Times New Roman"/>
          <w:szCs w:val="24"/>
        </w:rPr>
      </w:pPr>
      <w:r w:rsidRPr="008D5D19">
        <w:rPr>
          <w:rFonts w:eastAsia="Times New Roman" w:cs="Times New Roman"/>
          <w:szCs w:val="24"/>
        </w:rPr>
        <w:t xml:space="preserve">Откриваните под вода съоръжения, в повечето случаи са </w:t>
      </w:r>
      <w:r w:rsidR="00366D58" w:rsidRPr="008D5D19">
        <w:rPr>
          <w:rFonts w:eastAsia="Times New Roman" w:cs="Times New Roman"/>
          <w:szCs w:val="24"/>
        </w:rPr>
        <w:t>интерпретирани</w:t>
      </w:r>
      <w:r w:rsidRPr="008D5D19">
        <w:rPr>
          <w:rFonts w:eastAsia="Times New Roman" w:cs="Times New Roman"/>
          <w:szCs w:val="24"/>
        </w:rPr>
        <w:t xml:space="preserve"> като градежи, които първоначално са били на сушата, а след това под въздействието на споменатите по-горе фактори на околната среда, в различно време и при различни конкретни обстоятелства, са се оказали под днешното морско ниво.</w:t>
      </w:r>
    </w:p>
    <w:p w14:paraId="50C79FA4" w14:textId="5E111587" w:rsidR="00024D82" w:rsidRPr="008D5D19" w:rsidRDefault="00024D82" w:rsidP="00525F4A">
      <w:pPr>
        <w:shd w:val="clear" w:color="auto" w:fill="FFFFFF" w:themeFill="background1"/>
        <w:spacing w:after="120" w:line="276" w:lineRule="auto"/>
        <w:jc w:val="both"/>
        <w:rPr>
          <w:rFonts w:eastAsia="Times New Roman" w:cs="Times New Roman"/>
          <w:szCs w:val="24"/>
        </w:rPr>
      </w:pPr>
      <w:r w:rsidRPr="008D5D19">
        <w:rPr>
          <w:rFonts w:eastAsia="Times New Roman" w:cs="Times New Roman"/>
          <w:szCs w:val="24"/>
        </w:rPr>
        <w:t xml:space="preserve">Подводни проучвания през 60-те – 80-те година на </w:t>
      </w:r>
      <w:r w:rsidR="00212768" w:rsidRPr="008D5D19">
        <w:rPr>
          <w:rFonts w:eastAsia="Times New Roman" w:cs="Times New Roman"/>
          <w:szCs w:val="24"/>
        </w:rPr>
        <w:t>XX</w:t>
      </w:r>
      <w:r w:rsidRPr="008D5D19">
        <w:rPr>
          <w:rFonts w:eastAsia="Times New Roman" w:cs="Times New Roman"/>
          <w:szCs w:val="24"/>
        </w:rPr>
        <w:t xml:space="preserve"> век</w:t>
      </w:r>
    </w:p>
    <w:p w14:paraId="15442E66" w14:textId="3DF09538" w:rsidR="00024D82" w:rsidRPr="008D5D19" w:rsidRDefault="00024D82" w:rsidP="00525F4A">
      <w:pPr>
        <w:shd w:val="clear" w:color="auto" w:fill="FFFFFF" w:themeFill="background1"/>
        <w:spacing w:after="120" w:line="276" w:lineRule="auto"/>
        <w:jc w:val="both"/>
        <w:rPr>
          <w:rFonts w:eastAsia="Times New Roman" w:cs="Times New Roman"/>
          <w:szCs w:val="24"/>
        </w:rPr>
      </w:pPr>
      <w:r w:rsidRPr="008D5D19">
        <w:rPr>
          <w:rFonts w:eastAsia="Times New Roman" w:cs="Times New Roman"/>
          <w:szCs w:val="24"/>
        </w:rPr>
        <w:t xml:space="preserve">Подводните проучвания в района на Несебър започват през 1960 година, като до 1989 </w:t>
      </w:r>
      <w:r w:rsidR="00212768" w:rsidRPr="008D5D19">
        <w:rPr>
          <w:rFonts w:eastAsia="Times New Roman" w:cs="Times New Roman"/>
          <w:szCs w:val="24"/>
        </w:rPr>
        <w:t>г.</w:t>
      </w:r>
      <w:r w:rsidRPr="008D5D19">
        <w:rPr>
          <w:rFonts w:eastAsia="Times New Roman" w:cs="Times New Roman"/>
          <w:szCs w:val="24"/>
        </w:rPr>
        <w:t xml:space="preserve"> се провеждат 15 подводни археологически експедиции, последната през 1984 г. При тези дългогодишни проучвания е установено, че </w:t>
      </w:r>
      <w:proofErr w:type="spellStart"/>
      <w:r w:rsidRPr="008D5D19">
        <w:rPr>
          <w:rFonts w:eastAsia="Times New Roman" w:cs="Times New Roman"/>
          <w:szCs w:val="24"/>
        </w:rPr>
        <w:t>Месамбрия</w:t>
      </w:r>
      <w:proofErr w:type="spellEnd"/>
      <w:r w:rsidRPr="008D5D19">
        <w:rPr>
          <w:rFonts w:eastAsia="Times New Roman" w:cs="Times New Roman"/>
          <w:szCs w:val="24"/>
        </w:rPr>
        <w:t xml:space="preserve">, е загубила около 1/3 от укрепената си територия вследствие на покачването на относителното морско ниво, потъването на сушата, ерозията и абразията. Поради това в различни сектори от акваторията на полуострова са открити останки от крепостни стени, кули, стълбища и артефакти от </w:t>
      </w:r>
      <w:proofErr w:type="spellStart"/>
      <w:r w:rsidRPr="008D5D19">
        <w:rPr>
          <w:rFonts w:eastAsia="Times New Roman" w:cs="Times New Roman"/>
          <w:szCs w:val="24"/>
        </w:rPr>
        <w:t>предримската</w:t>
      </w:r>
      <w:proofErr w:type="spellEnd"/>
      <w:r w:rsidRPr="008D5D19">
        <w:rPr>
          <w:rFonts w:eastAsia="Times New Roman" w:cs="Times New Roman"/>
          <w:szCs w:val="24"/>
        </w:rPr>
        <w:t xml:space="preserve"> и римската епоха, късната античност, Средновековието и Възраждането. Структурите са открити на самия бряг (в </w:t>
      </w:r>
      <w:proofErr w:type="spellStart"/>
      <w:r w:rsidRPr="008D5D19">
        <w:rPr>
          <w:rFonts w:eastAsia="Times New Roman" w:cs="Times New Roman"/>
          <w:szCs w:val="24"/>
        </w:rPr>
        <w:t>прибойната</w:t>
      </w:r>
      <w:proofErr w:type="spellEnd"/>
      <w:r w:rsidRPr="008D5D19">
        <w:rPr>
          <w:rFonts w:eastAsia="Times New Roman" w:cs="Times New Roman"/>
          <w:szCs w:val="24"/>
        </w:rPr>
        <w:t xml:space="preserve"> зона) и на дълбочини до 2 – 3 и 5 – 6 метра.</w:t>
      </w:r>
    </w:p>
    <w:p w14:paraId="73B4AE08" w14:textId="77777777" w:rsidR="00024D82" w:rsidRPr="008D5D19" w:rsidRDefault="00024D82" w:rsidP="00525F4A">
      <w:pPr>
        <w:shd w:val="clear" w:color="auto" w:fill="FFFFFF" w:themeFill="background1"/>
        <w:spacing w:after="120" w:line="276" w:lineRule="auto"/>
        <w:jc w:val="both"/>
        <w:rPr>
          <w:rFonts w:eastAsia="Times New Roman" w:cs="Times New Roman"/>
          <w:szCs w:val="24"/>
        </w:rPr>
      </w:pPr>
      <w:r w:rsidRPr="008D5D19">
        <w:rPr>
          <w:rFonts w:eastAsia="Times New Roman" w:cs="Times New Roman"/>
          <w:szCs w:val="24"/>
        </w:rPr>
        <w:t xml:space="preserve">По цялото северно протежение на Несебърския полуостров са констатирани участъци от крепостни стени, които следват бреговата линия на дълбочина до 1,5 м. </w:t>
      </w:r>
    </w:p>
    <w:p w14:paraId="758564D6" w14:textId="77777777" w:rsidR="00024D82" w:rsidRPr="008D5D19" w:rsidRDefault="00024D82" w:rsidP="00525F4A">
      <w:pPr>
        <w:shd w:val="clear" w:color="auto" w:fill="FFFFFF" w:themeFill="background1"/>
        <w:spacing w:after="120" w:line="276" w:lineRule="auto"/>
        <w:jc w:val="both"/>
        <w:rPr>
          <w:rFonts w:eastAsia="Times New Roman" w:cs="Times New Roman"/>
          <w:szCs w:val="24"/>
        </w:rPr>
      </w:pPr>
      <w:r w:rsidRPr="008D5D19">
        <w:rPr>
          <w:rFonts w:eastAsia="Times New Roman" w:cs="Times New Roman"/>
          <w:szCs w:val="24"/>
        </w:rPr>
        <w:t xml:space="preserve">Северната крепостна стена започва северно от западната порта на града. На изток е открита под водата, на разстояние до около 40 метра от брега. Документирани са нейни напречни връзки с направление север-юг и фортификационни съоръжения – бастион, порти, стълбище, кули, сред които най-забележителна е шестоъгълната кула, </w:t>
      </w:r>
      <w:proofErr w:type="spellStart"/>
      <w:r w:rsidRPr="008D5D19">
        <w:rPr>
          <w:rFonts w:eastAsia="Times New Roman" w:cs="Times New Roman"/>
          <w:szCs w:val="24"/>
        </w:rPr>
        <w:t>фланкираща</w:t>
      </w:r>
      <w:proofErr w:type="spellEnd"/>
      <w:r w:rsidRPr="008D5D19">
        <w:rPr>
          <w:rFonts w:eastAsia="Times New Roman" w:cs="Times New Roman"/>
          <w:szCs w:val="24"/>
        </w:rPr>
        <w:t xml:space="preserve"> пристанищната порта на класическия </w:t>
      </w:r>
      <w:proofErr w:type="spellStart"/>
      <w:r w:rsidRPr="008D5D19">
        <w:rPr>
          <w:rFonts w:eastAsia="Times New Roman" w:cs="Times New Roman"/>
          <w:szCs w:val="24"/>
        </w:rPr>
        <w:t>полис</w:t>
      </w:r>
      <w:proofErr w:type="spellEnd"/>
      <w:r w:rsidRPr="008D5D19">
        <w:rPr>
          <w:rFonts w:eastAsia="Times New Roman" w:cs="Times New Roman"/>
          <w:szCs w:val="24"/>
        </w:rPr>
        <w:t>. В западния край на северната стена е регистрирана стена с направление север-юг, която е проследена до 80 м в северния залив и на дълбочина до 5 м. Установени са два строителни периода – от класическата епоха (</w:t>
      </w:r>
      <w:proofErr w:type="spellStart"/>
      <w:r w:rsidRPr="008D5D19">
        <w:rPr>
          <w:rFonts w:eastAsia="Times New Roman" w:cs="Times New Roman"/>
          <w:szCs w:val="24"/>
        </w:rPr>
        <w:t>деструкции</w:t>
      </w:r>
      <w:proofErr w:type="spellEnd"/>
      <w:r w:rsidRPr="008D5D19">
        <w:rPr>
          <w:rFonts w:eastAsia="Times New Roman" w:cs="Times New Roman"/>
          <w:szCs w:val="24"/>
        </w:rPr>
        <w:t xml:space="preserve"> в </w:t>
      </w:r>
      <w:proofErr w:type="spellStart"/>
      <w:r w:rsidRPr="008D5D19">
        <w:rPr>
          <w:rFonts w:eastAsia="Times New Roman" w:cs="Times New Roman"/>
          <w:szCs w:val="24"/>
        </w:rPr>
        <w:t>псевдоизодомов</w:t>
      </w:r>
      <w:proofErr w:type="spellEnd"/>
      <w:r w:rsidRPr="008D5D19">
        <w:rPr>
          <w:rFonts w:eastAsia="Times New Roman" w:cs="Times New Roman"/>
          <w:szCs w:val="24"/>
        </w:rPr>
        <w:t xml:space="preserve"> градеж) и от късната античност (в смесена зидария (</w:t>
      </w:r>
      <w:proofErr w:type="spellStart"/>
      <w:r w:rsidRPr="008D5D19">
        <w:rPr>
          <w:rFonts w:eastAsia="Times New Roman" w:cs="Times New Roman"/>
          <w:szCs w:val="24"/>
        </w:rPr>
        <w:t>opus</w:t>
      </w:r>
      <w:proofErr w:type="spellEnd"/>
      <w:r w:rsidRPr="008D5D19">
        <w:rPr>
          <w:rFonts w:eastAsia="Times New Roman" w:cs="Times New Roman"/>
          <w:szCs w:val="24"/>
        </w:rPr>
        <w:t xml:space="preserve"> </w:t>
      </w:r>
      <w:proofErr w:type="spellStart"/>
      <w:r w:rsidRPr="008D5D19">
        <w:rPr>
          <w:rFonts w:eastAsia="Times New Roman" w:cs="Times New Roman"/>
          <w:szCs w:val="24"/>
        </w:rPr>
        <w:t>mixtum</w:t>
      </w:r>
      <w:proofErr w:type="spellEnd"/>
      <w:r w:rsidRPr="008D5D19">
        <w:rPr>
          <w:rFonts w:eastAsia="Times New Roman" w:cs="Times New Roman"/>
          <w:szCs w:val="24"/>
        </w:rPr>
        <w:t xml:space="preserve">) върху по-ранния градеж). Интерпретирана е като част от пристанищно съоръжение или </w:t>
      </w:r>
      <w:proofErr w:type="spellStart"/>
      <w:r w:rsidRPr="008D5D19">
        <w:rPr>
          <w:rFonts w:eastAsia="Times New Roman" w:cs="Times New Roman"/>
          <w:szCs w:val="24"/>
        </w:rPr>
        <w:t>диатейхизма</w:t>
      </w:r>
      <w:proofErr w:type="spellEnd"/>
      <w:r w:rsidRPr="008D5D19">
        <w:rPr>
          <w:rFonts w:eastAsia="Times New Roman" w:cs="Times New Roman"/>
          <w:szCs w:val="24"/>
        </w:rPr>
        <w:t xml:space="preserve">, част от западната крепостна стена, която ограничава достъпа по суша до северния бряг на полуострова. </w:t>
      </w:r>
    </w:p>
    <w:p w14:paraId="197A505E" w14:textId="77777777" w:rsidR="00024D82" w:rsidRPr="008D5D19" w:rsidRDefault="00024D82" w:rsidP="00525F4A">
      <w:pPr>
        <w:shd w:val="clear" w:color="auto" w:fill="FFFFFF" w:themeFill="background1"/>
        <w:spacing w:after="120" w:line="276" w:lineRule="auto"/>
        <w:jc w:val="both"/>
        <w:rPr>
          <w:rFonts w:eastAsia="Times New Roman" w:cs="Times New Roman"/>
          <w:szCs w:val="24"/>
        </w:rPr>
      </w:pPr>
      <w:r w:rsidRPr="008D5D19">
        <w:rPr>
          <w:rFonts w:eastAsia="Times New Roman" w:cs="Times New Roman"/>
          <w:szCs w:val="24"/>
        </w:rPr>
        <w:lastRenderedPageBreak/>
        <w:t xml:space="preserve">Източно и югоизточно от Несебърския полуостров също са установени участъци от крепостни стени, кули и бастиони. Тези, които лежат на дълбочина 4-5 м и на около 180 м по права линия от морския бряг (преди началото на брегоукрепителните дейности) са свързани от откривателите им с укрепленията на тракийската </w:t>
      </w:r>
      <w:proofErr w:type="spellStart"/>
      <w:r w:rsidRPr="008D5D19">
        <w:rPr>
          <w:rFonts w:eastAsia="Times New Roman" w:cs="Times New Roman"/>
          <w:i/>
          <w:szCs w:val="24"/>
        </w:rPr>
        <w:t>брия</w:t>
      </w:r>
      <w:proofErr w:type="spellEnd"/>
      <w:r w:rsidRPr="008D5D19">
        <w:rPr>
          <w:rFonts w:eastAsia="Times New Roman" w:cs="Times New Roman"/>
          <w:szCs w:val="24"/>
        </w:rPr>
        <w:t xml:space="preserve">, тези на дълбочина 4 метра, съответно на 80 до 130 м от брега, са отнесени към фортификацията на елинския </w:t>
      </w:r>
      <w:proofErr w:type="spellStart"/>
      <w:r w:rsidRPr="008D5D19">
        <w:rPr>
          <w:rFonts w:eastAsia="Times New Roman" w:cs="Times New Roman"/>
          <w:szCs w:val="24"/>
        </w:rPr>
        <w:t>полис</w:t>
      </w:r>
      <w:proofErr w:type="spellEnd"/>
      <w:r w:rsidRPr="008D5D19">
        <w:rPr>
          <w:rFonts w:eastAsia="Times New Roman" w:cs="Times New Roman"/>
          <w:szCs w:val="24"/>
        </w:rPr>
        <w:t>. Структурите на дълбочина до 2 метра и на 60-80 м от брега, са изградени през късната античност.</w:t>
      </w:r>
    </w:p>
    <w:p w14:paraId="0469EBE9" w14:textId="076915E0" w:rsidR="00024D82" w:rsidRPr="008D5D19" w:rsidRDefault="00024D82" w:rsidP="00525F4A">
      <w:pPr>
        <w:shd w:val="clear" w:color="auto" w:fill="FFFFFF" w:themeFill="background1"/>
        <w:spacing w:after="120" w:line="276" w:lineRule="auto"/>
        <w:jc w:val="both"/>
        <w:rPr>
          <w:rFonts w:eastAsia="Times New Roman" w:cs="Times New Roman"/>
          <w:szCs w:val="24"/>
        </w:rPr>
      </w:pPr>
      <w:r w:rsidRPr="008D5D19">
        <w:rPr>
          <w:rFonts w:eastAsia="Times New Roman" w:cs="Times New Roman"/>
          <w:szCs w:val="24"/>
        </w:rPr>
        <w:t xml:space="preserve">Представените по-горе резултати от подводните проучвания на Несебър са включени в документацията при кандидатирането на Несебър за вписване в списъка на световното културно наследство през 1982 г. На т.н. "Схема на историческите паметници" са отбелязани археологическите структури, които частично или изцяло се намират под вода. Следва да се отбележи, че днес бреговата линия на несебърския полуостров е променена значително при изграждането на брегоукрепителни съоръжения във втората половина на 80-те години на </w:t>
      </w:r>
      <w:r w:rsidR="00212768" w:rsidRPr="008D5D19">
        <w:rPr>
          <w:rFonts w:eastAsia="Times New Roman" w:cs="Times New Roman"/>
          <w:szCs w:val="24"/>
        </w:rPr>
        <w:t>XX</w:t>
      </w:r>
      <w:r w:rsidRPr="008D5D19">
        <w:rPr>
          <w:rFonts w:eastAsia="Times New Roman" w:cs="Times New Roman"/>
          <w:szCs w:val="24"/>
        </w:rPr>
        <w:t xml:space="preserve"> век. При тези мероприятия по-голямата част от крепостните стени, които са били изследвани под вода до 1984 от северната и от източната страна на полуострова, са засипани и в момента са под насипи, крайбрежната алея и северния паркинг. </w:t>
      </w:r>
    </w:p>
    <w:p w14:paraId="0C1878D3" w14:textId="02B78D54" w:rsidR="00024D82" w:rsidRPr="008D5D19" w:rsidRDefault="00024D82" w:rsidP="00525F4A">
      <w:pPr>
        <w:shd w:val="clear" w:color="auto" w:fill="FFFFFF" w:themeFill="background1"/>
        <w:spacing w:after="120" w:line="276" w:lineRule="auto"/>
        <w:jc w:val="both"/>
        <w:rPr>
          <w:rFonts w:eastAsia="Times New Roman" w:cs="Times New Roman"/>
          <w:i/>
          <w:iCs/>
          <w:szCs w:val="24"/>
        </w:rPr>
      </w:pPr>
      <w:r w:rsidRPr="008D5D19">
        <w:rPr>
          <w:rFonts w:eastAsia="Times New Roman" w:cs="Times New Roman"/>
          <w:i/>
          <w:iCs/>
          <w:szCs w:val="24"/>
        </w:rPr>
        <w:t xml:space="preserve">Подновяване на подводните проучвания след 2015 </w:t>
      </w:r>
      <w:r w:rsidR="00212768" w:rsidRPr="008D5D19">
        <w:rPr>
          <w:rFonts w:eastAsia="Times New Roman" w:cs="Times New Roman"/>
          <w:i/>
          <w:iCs/>
          <w:szCs w:val="24"/>
        </w:rPr>
        <w:t>г.</w:t>
      </w:r>
      <w:r w:rsidRPr="008D5D19">
        <w:rPr>
          <w:rFonts w:eastAsia="Times New Roman" w:cs="Times New Roman"/>
          <w:i/>
          <w:iCs/>
          <w:szCs w:val="24"/>
        </w:rPr>
        <w:t xml:space="preserve"> </w:t>
      </w:r>
    </w:p>
    <w:p w14:paraId="21DFED47" w14:textId="11ABF1F2" w:rsidR="00024D82" w:rsidRPr="008D5D19" w:rsidRDefault="00024D82" w:rsidP="00525F4A">
      <w:pPr>
        <w:shd w:val="clear" w:color="auto" w:fill="FFFFFF" w:themeFill="background1"/>
        <w:spacing w:after="120" w:line="276" w:lineRule="auto"/>
        <w:jc w:val="both"/>
        <w:rPr>
          <w:rFonts w:eastAsia="Times New Roman" w:cs="Times New Roman"/>
          <w:szCs w:val="24"/>
        </w:rPr>
      </w:pPr>
      <w:r w:rsidRPr="008D5D19">
        <w:rPr>
          <w:rFonts w:eastAsia="Times New Roman" w:cs="Times New Roman"/>
          <w:szCs w:val="24"/>
        </w:rPr>
        <w:t xml:space="preserve">През 2015 г., във връзка с идеен проект на Община Несебър за преустройство на Северното пристанище, са възобновени археологическите проучвания под вода в Несебър. Проведено е спасително геофизично проучване и археологически разкопки в акваторията на пристанище "Северна буна", в чиято периферия попада документираната при по-ранните проучвания северна </w:t>
      </w:r>
      <w:proofErr w:type="spellStart"/>
      <w:r w:rsidRPr="008D5D19">
        <w:rPr>
          <w:rFonts w:eastAsia="Times New Roman" w:cs="Times New Roman"/>
          <w:szCs w:val="24"/>
        </w:rPr>
        <w:t>диатейхизма</w:t>
      </w:r>
      <w:proofErr w:type="spellEnd"/>
      <w:r w:rsidRPr="008D5D19">
        <w:rPr>
          <w:rFonts w:eastAsia="Times New Roman" w:cs="Times New Roman"/>
          <w:szCs w:val="24"/>
        </w:rPr>
        <w:t xml:space="preserve">. При проучванията от 60-те – 80-те година на </w:t>
      </w:r>
      <w:r w:rsidR="00212768" w:rsidRPr="008D5D19">
        <w:rPr>
          <w:rFonts w:eastAsia="Times New Roman" w:cs="Times New Roman"/>
          <w:szCs w:val="24"/>
        </w:rPr>
        <w:t>XX</w:t>
      </w:r>
      <w:r w:rsidRPr="008D5D19">
        <w:rPr>
          <w:rFonts w:eastAsia="Times New Roman" w:cs="Times New Roman"/>
          <w:szCs w:val="24"/>
        </w:rPr>
        <w:t xml:space="preserve"> век тази структура е проследена на 80 м от брега (преди брегоукрепителните дейности). При изграждането на крайбрежните съоръжения през 80-те години на ХХ в. самото</w:t>
      </w:r>
      <w:r w:rsidR="00CC12D4">
        <w:rPr>
          <w:rFonts w:eastAsia="Times New Roman" w:cs="Times New Roman"/>
          <w:szCs w:val="24"/>
        </w:rPr>
        <w:t xml:space="preserve"> ѝ </w:t>
      </w:r>
      <w:r w:rsidRPr="008D5D19">
        <w:rPr>
          <w:rFonts w:eastAsia="Times New Roman" w:cs="Times New Roman"/>
          <w:szCs w:val="24"/>
        </w:rPr>
        <w:t>начало e засипано, но голяма част от трасето</w:t>
      </w:r>
      <w:r w:rsidR="00CC12D4">
        <w:rPr>
          <w:rFonts w:eastAsia="Times New Roman" w:cs="Times New Roman"/>
          <w:szCs w:val="24"/>
        </w:rPr>
        <w:t xml:space="preserve"> ѝ </w:t>
      </w:r>
      <w:r w:rsidRPr="008D5D19">
        <w:rPr>
          <w:rFonts w:eastAsia="Times New Roman" w:cs="Times New Roman"/>
          <w:szCs w:val="24"/>
        </w:rPr>
        <w:t xml:space="preserve">остава под вода. </w:t>
      </w:r>
    </w:p>
    <w:p w14:paraId="29AA1D32" w14:textId="62AA68E9" w:rsidR="00024D82" w:rsidRPr="008D5D19" w:rsidRDefault="00024D82" w:rsidP="00525F4A">
      <w:pPr>
        <w:shd w:val="clear" w:color="auto" w:fill="FFFFFF" w:themeFill="background1"/>
        <w:spacing w:after="120" w:line="276" w:lineRule="auto"/>
        <w:jc w:val="both"/>
        <w:rPr>
          <w:rFonts w:eastAsia="Times New Roman" w:cs="Times New Roman"/>
          <w:szCs w:val="24"/>
        </w:rPr>
      </w:pPr>
      <w:r w:rsidRPr="008D5D19">
        <w:rPr>
          <w:rFonts w:eastAsia="Times New Roman" w:cs="Times New Roman"/>
          <w:szCs w:val="24"/>
        </w:rPr>
        <w:t>В акваторията на „Северна буна“ успоредно на „Аргировата буна“, от западната</w:t>
      </w:r>
      <w:r w:rsidR="00CC12D4">
        <w:rPr>
          <w:rFonts w:eastAsia="Times New Roman" w:cs="Times New Roman"/>
          <w:szCs w:val="24"/>
        </w:rPr>
        <w:t xml:space="preserve"> ѝ </w:t>
      </w:r>
      <w:r w:rsidRPr="008D5D19">
        <w:rPr>
          <w:rFonts w:eastAsia="Times New Roman" w:cs="Times New Roman"/>
          <w:szCs w:val="24"/>
        </w:rPr>
        <w:t xml:space="preserve">страна, през 2017 – 2019 г. е проследена линейна структура от големи натрупани един върху друг каменни блокове. Някои от тях стърчат над водата, което е видимо и на снимки от началото на 20 в. Дължината на съоръжението е около 40 м, като достига около 3 м дълбочина. Блоковете не са оформени в правилна форма, с различен размер са, като някои достигат над 1-2 куб. м. Каменното съоръжение навярно е вълнолом или морска преграда от най-ранните етапи на строителство в Несебър. </w:t>
      </w:r>
    </w:p>
    <w:p w14:paraId="7E2EBEC2" w14:textId="71FFB8E3" w:rsidR="00024D82" w:rsidRPr="008D5D19" w:rsidRDefault="00024D82" w:rsidP="00525F4A">
      <w:pPr>
        <w:shd w:val="clear" w:color="auto" w:fill="FFFFFF" w:themeFill="background1"/>
        <w:spacing w:after="120" w:line="276" w:lineRule="auto"/>
        <w:jc w:val="both"/>
        <w:rPr>
          <w:rFonts w:eastAsia="Times New Roman" w:cs="Times New Roman"/>
          <w:szCs w:val="24"/>
        </w:rPr>
      </w:pPr>
      <w:r w:rsidRPr="008D5D19">
        <w:rPr>
          <w:rFonts w:eastAsia="Times New Roman" w:cs="Times New Roman"/>
          <w:szCs w:val="24"/>
        </w:rPr>
        <w:t xml:space="preserve">През 2017 г, успоредно на описаната структура, на около 5 м западно от нея, са констатирани няколко сегмента от крепостна стена в опус </w:t>
      </w:r>
      <w:proofErr w:type="spellStart"/>
      <w:r w:rsidRPr="008D5D19">
        <w:rPr>
          <w:rFonts w:eastAsia="Times New Roman" w:cs="Times New Roman"/>
          <w:szCs w:val="24"/>
        </w:rPr>
        <w:t>микстум</w:t>
      </w:r>
      <w:proofErr w:type="spellEnd"/>
      <w:r w:rsidRPr="008D5D19">
        <w:rPr>
          <w:rFonts w:eastAsia="Times New Roman" w:cs="Times New Roman"/>
          <w:szCs w:val="24"/>
        </w:rPr>
        <w:t xml:space="preserve">. Тя е успоредна на линията на вълнолома и е </w:t>
      </w:r>
      <w:proofErr w:type="spellStart"/>
      <w:r w:rsidRPr="008D5D19">
        <w:rPr>
          <w:rFonts w:eastAsia="Times New Roman" w:cs="Times New Roman"/>
          <w:szCs w:val="24"/>
        </w:rPr>
        <w:t>проследима</w:t>
      </w:r>
      <w:proofErr w:type="spellEnd"/>
      <w:r w:rsidRPr="008D5D19">
        <w:rPr>
          <w:rFonts w:eastAsia="Times New Roman" w:cs="Times New Roman"/>
          <w:szCs w:val="24"/>
        </w:rPr>
        <w:t xml:space="preserve"> в дължина около 20 м. Ширината</w:t>
      </w:r>
      <w:r w:rsidR="00CC12D4">
        <w:rPr>
          <w:rFonts w:eastAsia="Times New Roman" w:cs="Times New Roman"/>
          <w:szCs w:val="24"/>
        </w:rPr>
        <w:t xml:space="preserve"> ѝ </w:t>
      </w:r>
      <w:r w:rsidRPr="008D5D19">
        <w:rPr>
          <w:rFonts w:eastAsia="Times New Roman" w:cs="Times New Roman"/>
          <w:szCs w:val="24"/>
        </w:rPr>
        <w:t xml:space="preserve">е около 3 м и максималната дължина на запазен сегмент около 6 м. Проведени са подводни археологически разкопки, които показват, че фрагментите от стена следва да се свържат със западната крепостна стена на </w:t>
      </w:r>
      <w:proofErr w:type="spellStart"/>
      <w:r w:rsidRPr="008D5D19">
        <w:rPr>
          <w:rFonts w:eastAsia="Times New Roman" w:cs="Times New Roman"/>
          <w:szCs w:val="24"/>
        </w:rPr>
        <w:t>Месамбрия</w:t>
      </w:r>
      <w:proofErr w:type="spellEnd"/>
      <w:r w:rsidRPr="008D5D19">
        <w:rPr>
          <w:rFonts w:eastAsia="Times New Roman" w:cs="Times New Roman"/>
          <w:szCs w:val="24"/>
        </w:rPr>
        <w:t>.</w:t>
      </w:r>
      <w:r w:rsidR="00CC12D4">
        <w:rPr>
          <w:rFonts w:eastAsia="Times New Roman" w:cs="Times New Roman"/>
          <w:szCs w:val="24"/>
        </w:rPr>
        <w:t xml:space="preserve"> </w:t>
      </w:r>
    </w:p>
    <w:p w14:paraId="62591023" w14:textId="0DF8EA3C" w:rsidR="00024D82" w:rsidRPr="008D5D19" w:rsidRDefault="00024D82" w:rsidP="00525F4A">
      <w:pPr>
        <w:shd w:val="clear" w:color="auto" w:fill="FFFFFF" w:themeFill="background1"/>
        <w:spacing w:after="120" w:line="276" w:lineRule="auto"/>
        <w:jc w:val="both"/>
        <w:rPr>
          <w:rFonts w:eastAsia="Times New Roman" w:cs="Times New Roman"/>
          <w:szCs w:val="24"/>
        </w:rPr>
      </w:pPr>
      <w:r w:rsidRPr="008D5D19">
        <w:rPr>
          <w:rFonts w:eastAsia="Times New Roman" w:cs="Times New Roman"/>
          <w:szCs w:val="24"/>
        </w:rPr>
        <w:lastRenderedPageBreak/>
        <w:t xml:space="preserve">Редовните подводни археологически проучвания, които се водят в акваторията на Несебър от 2017 </w:t>
      </w:r>
      <w:r w:rsidR="00212768" w:rsidRPr="008D5D19">
        <w:rPr>
          <w:rFonts w:eastAsia="Times New Roman" w:cs="Times New Roman"/>
          <w:szCs w:val="24"/>
        </w:rPr>
        <w:t>г.</w:t>
      </w:r>
      <w:r w:rsidRPr="008D5D19">
        <w:rPr>
          <w:rFonts w:eastAsia="Times New Roman" w:cs="Times New Roman"/>
          <w:szCs w:val="24"/>
        </w:rPr>
        <w:t xml:space="preserve"> досега, освен към зоната на Северното пристанище, са насочени и към източния край на полуострова и южния му бряг. Тук са регистрирани и документирани следните обособени археологически структури, представени от изток на запад, както следва: </w:t>
      </w:r>
    </w:p>
    <w:p w14:paraId="0DCCEBB4" w14:textId="77777777" w:rsidR="00024D82" w:rsidRPr="008D5D19" w:rsidRDefault="00024D82" w:rsidP="00525F4A">
      <w:pPr>
        <w:shd w:val="clear" w:color="auto" w:fill="FFFFFF" w:themeFill="background1"/>
        <w:spacing w:after="120" w:line="276" w:lineRule="auto"/>
        <w:jc w:val="both"/>
        <w:rPr>
          <w:rFonts w:eastAsia="Times New Roman" w:cs="Times New Roman"/>
          <w:szCs w:val="24"/>
        </w:rPr>
      </w:pPr>
      <w:r w:rsidRPr="008D5D19">
        <w:rPr>
          <w:rFonts w:eastAsia="Times New Roman" w:cs="Times New Roman"/>
          <w:szCs w:val="24"/>
        </w:rPr>
        <w:t>- Кула и крепостен зид на дълбочина 1.5 – 2.5 с ориентация СИ – ЮЗ и дължина ок. 40. Разполага се на около 180 м Ю-ЮЗ от източния нос на Несебърския полуостров. Широчината на регистрираната стена е до около 2,8 м. Зидът е разположен на сравнително равно, каменисто дъно, покрито на места с пясък. Лицето е добре изразено откъм външната страна (на югоизток, към открито море). Вътрешното лице може да се набележи в източния край, където е маркирано с отделни плочести камъни. Те са по-ниско от лицевия градеж, на места с 1 м и са наклонени на северозапад, което е индикация за свличане на терена. Плочите, които изграждат стената са с различен размер – 1х0,5 м, 0,8х0,8 м и др. Дебелината им е около 30 см.</w:t>
      </w:r>
    </w:p>
    <w:p w14:paraId="097B1BD4" w14:textId="260FC2BF" w:rsidR="00024D82" w:rsidRPr="008D5D19" w:rsidRDefault="00024D82" w:rsidP="00525F4A">
      <w:pPr>
        <w:shd w:val="clear" w:color="auto" w:fill="FFFFFF" w:themeFill="background1"/>
        <w:spacing w:after="120" w:line="276" w:lineRule="auto"/>
        <w:jc w:val="both"/>
        <w:rPr>
          <w:rFonts w:eastAsia="Times New Roman" w:cs="Times New Roman"/>
          <w:szCs w:val="24"/>
        </w:rPr>
      </w:pPr>
      <w:r w:rsidRPr="008D5D19">
        <w:rPr>
          <w:rFonts w:eastAsia="Times New Roman" w:cs="Times New Roman"/>
          <w:szCs w:val="24"/>
        </w:rPr>
        <w:t xml:space="preserve">- Крепостен зид от </w:t>
      </w:r>
      <w:proofErr w:type="spellStart"/>
      <w:r w:rsidRPr="008D5D19">
        <w:rPr>
          <w:rFonts w:eastAsia="Times New Roman" w:cs="Times New Roman"/>
          <w:szCs w:val="24"/>
        </w:rPr>
        <w:t>квадри</w:t>
      </w:r>
      <w:proofErr w:type="spellEnd"/>
      <w:r w:rsidRPr="008D5D19">
        <w:rPr>
          <w:rFonts w:eastAsia="Times New Roman" w:cs="Times New Roman"/>
          <w:szCs w:val="24"/>
        </w:rPr>
        <w:t>, лежащ на дълбочина 4.5 – 4,7 м. Отстоянието от</w:t>
      </w:r>
      <w:r w:rsidR="00CC12D4">
        <w:rPr>
          <w:rFonts w:eastAsia="Times New Roman" w:cs="Times New Roman"/>
          <w:szCs w:val="24"/>
        </w:rPr>
        <w:t xml:space="preserve"> </w:t>
      </w:r>
      <w:r w:rsidRPr="008D5D19">
        <w:rPr>
          <w:rFonts w:eastAsia="Times New Roman" w:cs="Times New Roman"/>
          <w:szCs w:val="24"/>
        </w:rPr>
        <w:t xml:space="preserve">брега (съвременен насип и изградена инфраструктура) е около 130 м. Запазената му дължина е около 35 м. Посоката му е югоизток-северозапад. Разположен е в основата на стръмен скат, издигащ се от ниво на зида от около 4 – 5 м до 2 м. Вътрешната му страна (на североизток, към брега и ската) не е ясно различима. Зидът е запазен като еднолицев градеж, основно от един ред блокове, но в северозападната му част са запазени и </w:t>
      </w:r>
      <w:proofErr w:type="spellStart"/>
      <w:r w:rsidRPr="008D5D19">
        <w:rPr>
          <w:rFonts w:eastAsia="Times New Roman" w:cs="Times New Roman"/>
          <w:szCs w:val="24"/>
        </w:rPr>
        <w:t>квадри</w:t>
      </w:r>
      <w:proofErr w:type="spellEnd"/>
      <w:r w:rsidRPr="008D5D19">
        <w:rPr>
          <w:rFonts w:eastAsia="Times New Roman" w:cs="Times New Roman"/>
          <w:szCs w:val="24"/>
        </w:rPr>
        <w:t xml:space="preserve"> от втория ред. Размерът на блоковете варира, като някои достигат до 1 х 0,5 м. Блоковете са оформени така, че лицето им да прави равна фасада на юг. Горната им повърхност е добре изравнена. Някои имат правилна правоъгълна форма, докато други са със запазена естествена форма на каменния блок. Повечето блокове са с дългата си ос напряко на зида, но в някои случаи оста е надлъжно, при което са слагани два успоредни блока един до друг, за да се запази относителната ширина (дебелина) на реда от блокове, която е приблизително 1,2 м. Височината на блоковете е приблизително 0,6 м. Части от тази стена са открити през 1984</w:t>
      </w:r>
      <w:r w:rsidR="00135E4C" w:rsidRPr="008D5D19">
        <w:rPr>
          <w:rFonts w:eastAsia="Times New Roman" w:cs="Times New Roman"/>
          <w:szCs w:val="24"/>
        </w:rPr>
        <w:t> </w:t>
      </w:r>
      <w:r w:rsidRPr="008D5D19">
        <w:rPr>
          <w:rFonts w:eastAsia="Times New Roman" w:cs="Times New Roman"/>
          <w:szCs w:val="24"/>
        </w:rPr>
        <w:t xml:space="preserve">г. и най-вероятно следва да се асоциират с класическия </w:t>
      </w:r>
      <w:proofErr w:type="spellStart"/>
      <w:r w:rsidRPr="008D5D19">
        <w:rPr>
          <w:rFonts w:eastAsia="Times New Roman" w:cs="Times New Roman"/>
          <w:szCs w:val="24"/>
        </w:rPr>
        <w:t>полис</w:t>
      </w:r>
      <w:proofErr w:type="spellEnd"/>
      <w:r w:rsidRPr="008D5D19">
        <w:rPr>
          <w:rFonts w:eastAsia="Times New Roman" w:cs="Times New Roman"/>
          <w:szCs w:val="24"/>
        </w:rPr>
        <w:t xml:space="preserve">. През 2017 – 2019 г. зидът е документиран фотографски, графично и </w:t>
      </w:r>
      <w:proofErr w:type="spellStart"/>
      <w:r w:rsidRPr="008D5D19">
        <w:rPr>
          <w:rFonts w:eastAsia="Times New Roman" w:cs="Times New Roman"/>
          <w:szCs w:val="24"/>
        </w:rPr>
        <w:t>фотограметрично</w:t>
      </w:r>
      <w:proofErr w:type="spellEnd"/>
      <w:r w:rsidRPr="008D5D19">
        <w:rPr>
          <w:rFonts w:eastAsia="Times New Roman" w:cs="Times New Roman"/>
          <w:szCs w:val="24"/>
        </w:rPr>
        <w:t xml:space="preserve">. Създаден е триизмерен модел и </w:t>
      </w:r>
      <w:proofErr w:type="spellStart"/>
      <w:r w:rsidRPr="008D5D19">
        <w:rPr>
          <w:rFonts w:eastAsia="Times New Roman" w:cs="Times New Roman"/>
          <w:szCs w:val="24"/>
        </w:rPr>
        <w:t>фотомозайка</w:t>
      </w:r>
      <w:proofErr w:type="spellEnd"/>
      <w:r w:rsidRPr="008D5D19">
        <w:rPr>
          <w:rFonts w:eastAsia="Times New Roman" w:cs="Times New Roman"/>
          <w:szCs w:val="24"/>
        </w:rPr>
        <w:t xml:space="preserve"> с висока резолюция. През 2019 е извършен и археологически сондаж в основата му, където е констатирана скара от масивни дървени греди.</w:t>
      </w:r>
    </w:p>
    <w:p w14:paraId="52E759C6" w14:textId="77777777" w:rsidR="00024D82" w:rsidRPr="008D5D19" w:rsidRDefault="00024D82" w:rsidP="00525F4A">
      <w:pPr>
        <w:shd w:val="clear" w:color="auto" w:fill="FFFFFF" w:themeFill="background1"/>
        <w:spacing w:after="120" w:line="276" w:lineRule="auto"/>
        <w:jc w:val="both"/>
        <w:rPr>
          <w:rFonts w:eastAsia="Times New Roman" w:cs="Times New Roman"/>
          <w:szCs w:val="24"/>
        </w:rPr>
      </w:pPr>
      <w:r w:rsidRPr="008D5D19">
        <w:rPr>
          <w:rFonts w:eastAsia="Times New Roman" w:cs="Times New Roman"/>
          <w:szCs w:val="24"/>
        </w:rPr>
        <w:t>- Правоъгълна кула и части от стена източно и западно от нея на дълбочина ок. 3 м.</w:t>
      </w:r>
    </w:p>
    <w:p w14:paraId="106BDEE5" w14:textId="54392F96" w:rsidR="00024D82" w:rsidRPr="008D5D19" w:rsidRDefault="00024D82" w:rsidP="00525F4A">
      <w:pPr>
        <w:shd w:val="clear" w:color="auto" w:fill="FFFFFF" w:themeFill="background1"/>
        <w:spacing w:after="120" w:line="276" w:lineRule="auto"/>
        <w:jc w:val="both"/>
        <w:rPr>
          <w:rFonts w:eastAsia="Times New Roman" w:cs="Times New Roman"/>
          <w:szCs w:val="24"/>
        </w:rPr>
      </w:pPr>
      <w:r w:rsidRPr="008D5D19">
        <w:rPr>
          <w:rFonts w:eastAsia="Times New Roman" w:cs="Times New Roman"/>
          <w:szCs w:val="24"/>
        </w:rPr>
        <w:t>Кулата е с размери 8</w:t>
      </w:r>
      <w:r w:rsidRPr="008D5D19">
        <w:rPr>
          <w:rFonts w:asciiTheme="minorHAnsi" w:eastAsia="Times New Roman" w:hAnsiTheme="minorHAnsi" w:cstheme="minorHAnsi"/>
          <w:szCs w:val="24"/>
        </w:rPr>
        <w:t>х</w:t>
      </w:r>
      <w:r w:rsidRPr="008D5D19">
        <w:rPr>
          <w:rFonts w:eastAsia="Times New Roman" w:cs="Times New Roman"/>
          <w:szCs w:val="24"/>
        </w:rPr>
        <w:t xml:space="preserve">8 м., изградена от масивни блокове, с дълбочина при основата на блоковете около 3 м. Някои от </w:t>
      </w:r>
      <w:proofErr w:type="spellStart"/>
      <w:r w:rsidRPr="008D5D19">
        <w:rPr>
          <w:rFonts w:eastAsia="Times New Roman" w:cs="Times New Roman"/>
          <w:szCs w:val="24"/>
        </w:rPr>
        <w:t>квадрите</w:t>
      </w:r>
      <w:proofErr w:type="spellEnd"/>
      <w:r w:rsidRPr="008D5D19">
        <w:rPr>
          <w:rFonts w:eastAsia="Times New Roman" w:cs="Times New Roman"/>
          <w:szCs w:val="24"/>
        </w:rPr>
        <w:t xml:space="preserve"> са добре оформени паралелепипеди, докато други са с неправилна форма. Размерите им варират, като някои са 0,5х0,65х0,40м, 1,35х0,70х0,60м . Подредени са така, че да паснат към съседните блокове и да оформят правилно лице. Горната им страна е добре изравнена като заедно оформят равна повърхност. Повечето от блоковете са разместени, макар да са на местата си. Запазен е един ред, като само на едно място са установени два реда камъни. Западно и източно от кулата има крепостни зидове, чиято основа е направена от големи каменни блокове. Западният е </w:t>
      </w:r>
      <w:r w:rsidRPr="008D5D19">
        <w:rPr>
          <w:rFonts w:eastAsia="Times New Roman" w:cs="Times New Roman"/>
          <w:szCs w:val="24"/>
        </w:rPr>
        <w:lastRenderedPageBreak/>
        <w:t xml:space="preserve">свързан с нея, а източният достига на около 5 м от нея. Кулата и двата сегмента от стена имат обща дължина от над 40 м. Възможно е този зид да се свързва със зида от </w:t>
      </w:r>
      <w:proofErr w:type="spellStart"/>
      <w:r w:rsidRPr="008D5D19">
        <w:rPr>
          <w:rFonts w:eastAsia="Times New Roman" w:cs="Times New Roman"/>
          <w:szCs w:val="24"/>
        </w:rPr>
        <w:t>квадри</w:t>
      </w:r>
      <w:proofErr w:type="spellEnd"/>
      <w:r w:rsidRPr="008D5D19">
        <w:rPr>
          <w:rFonts w:eastAsia="Times New Roman" w:cs="Times New Roman"/>
          <w:szCs w:val="24"/>
        </w:rPr>
        <w:t>, лежащ по на изток.</w:t>
      </w:r>
    </w:p>
    <w:p w14:paraId="1552A221" w14:textId="77777777" w:rsidR="00024D82" w:rsidRPr="008D5D19" w:rsidRDefault="00024D82" w:rsidP="00525F4A">
      <w:pPr>
        <w:shd w:val="clear" w:color="auto" w:fill="FFFFFF" w:themeFill="background1"/>
        <w:spacing w:after="120" w:line="276" w:lineRule="auto"/>
        <w:jc w:val="both"/>
        <w:rPr>
          <w:rFonts w:eastAsia="Times New Roman" w:cs="Times New Roman"/>
          <w:szCs w:val="24"/>
        </w:rPr>
      </w:pPr>
      <w:r w:rsidRPr="008D5D19">
        <w:rPr>
          <w:rFonts w:eastAsia="Times New Roman" w:cs="Times New Roman"/>
          <w:szCs w:val="24"/>
        </w:rPr>
        <w:t xml:space="preserve">- Ранновизантийски или средновековни фрагменти от зидове в залива западно от „Южна буна“. На дълбочина ок. 2 м са документирани масивни фрагменти от крепостна стена. Изградени са от камъни и хоросан със счукана керамика. Проследен е по дължината на почти целия залив, на дълбочина от около 2 м, като зидът е запазен в отделни сегменти, които в западна посока стават по-малки и са на по-голямо отстояние един от друг. Дължината на най-добре запазената структура е около 15 м. Фрагментите от зидове са силно </w:t>
      </w:r>
      <w:proofErr w:type="spellStart"/>
      <w:r w:rsidRPr="008D5D19">
        <w:rPr>
          <w:rFonts w:eastAsia="Times New Roman" w:cs="Times New Roman"/>
          <w:szCs w:val="24"/>
        </w:rPr>
        <w:t>обрушени</w:t>
      </w:r>
      <w:proofErr w:type="spellEnd"/>
      <w:r w:rsidRPr="008D5D19">
        <w:rPr>
          <w:rFonts w:eastAsia="Times New Roman" w:cs="Times New Roman"/>
          <w:szCs w:val="24"/>
        </w:rPr>
        <w:t xml:space="preserve"> и не е установено запазено лице на зида. Дебелината е около 2 м. Камъните са с различни размери (10 - 40 см) и не са обработени. Южно от стената, на около два метра е запазен фрагмент от хоросанова „стена“ с отпечатъци на хоризонтални и вертикални греди, с правоъгълно и кръгло сечение. След провеждане на археологически сондаж през 2019 г. под най-големия фрагмент от стена са констатирани дървени пилоти. Положението им недвусмислено сочи, че структурата е свлечена от брега. </w:t>
      </w:r>
    </w:p>
    <w:p w14:paraId="1E22828A" w14:textId="77777777" w:rsidR="00024D82" w:rsidRPr="008D5D19" w:rsidRDefault="00024D82" w:rsidP="00525F4A">
      <w:pPr>
        <w:shd w:val="clear" w:color="auto" w:fill="FFFFFF" w:themeFill="background1"/>
        <w:spacing w:after="120" w:line="276" w:lineRule="auto"/>
        <w:jc w:val="both"/>
        <w:rPr>
          <w:rFonts w:eastAsia="Times New Roman" w:cs="Times New Roman"/>
          <w:szCs w:val="24"/>
        </w:rPr>
      </w:pPr>
      <w:r w:rsidRPr="008D5D19">
        <w:rPr>
          <w:rFonts w:eastAsia="Times New Roman" w:cs="Times New Roman"/>
          <w:szCs w:val="24"/>
        </w:rPr>
        <w:t xml:space="preserve">- Отделни фрагменти от колони и добре обработени </w:t>
      </w:r>
      <w:proofErr w:type="spellStart"/>
      <w:r w:rsidRPr="008D5D19">
        <w:rPr>
          <w:rFonts w:eastAsia="Times New Roman" w:cs="Times New Roman"/>
          <w:szCs w:val="24"/>
        </w:rPr>
        <w:t>квадри</w:t>
      </w:r>
      <w:proofErr w:type="spellEnd"/>
      <w:r w:rsidRPr="008D5D19">
        <w:rPr>
          <w:rFonts w:eastAsia="Times New Roman" w:cs="Times New Roman"/>
          <w:szCs w:val="24"/>
        </w:rPr>
        <w:t>.</w:t>
      </w:r>
    </w:p>
    <w:p w14:paraId="2CF6A49A" w14:textId="77777777" w:rsidR="00024D82" w:rsidRPr="008D5D19" w:rsidRDefault="00024D82" w:rsidP="00525F4A">
      <w:pPr>
        <w:shd w:val="clear" w:color="auto" w:fill="FFFFFF" w:themeFill="background1"/>
        <w:spacing w:after="120" w:line="276" w:lineRule="auto"/>
        <w:jc w:val="both"/>
        <w:rPr>
          <w:rFonts w:eastAsia="Times New Roman" w:cs="Times New Roman"/>
          <w:szCs w:val="24"/>
        </w:rPr>
      </w:pPr>
      <w:r w:rsidRPr="008D5D19">
        <w:rPr>
          <w:rFonts w:eastAsia="Times New Roman" w:cs="Times New Roman"/>
          <w:szCs w:val="24"/>
        </w:rPr>
        <w:t xml:space="preserve">Общо досега в южната акватория на Несебър при подводните проучвания от последните години са открити 4 барабана от </w:t>
      </w:r>
      <w:proofErr w:type="spellStart"/>
      <w:r w:rsidRPr="008D5D19">
        <w:rPr>
          <w:rFonts w:eastAsia="Times New Roman" w:cs="Times New Roman"/>
          <w:szCs w:val="24"/>
        </w:rPr>
        <w:t>късноримски</w:t>
      </w:r>
      <w:proofErr w:type="spellEnd"/>
      <w:r w:rsidRPr="008D5D19">
        <w:rPr>
          <w:rFonts w:eastAsia="Times New Roman" w:cs="Times New Roman"/>
          <w:szCs w:val="24"/>
        </w:rPr>
        <w:t xml:space="preserve"> колони. В залива източно от южната буна са открити и разпръснати безредно </w:t>
      </w:r>
      <w:proofErr w:type="spellStart"/>
      <w:r w:rsidRPr="008D5D19">
        <w:rPr>
          <w:rFonts w:eastAsia="Times New Roman" w:cs="Times New Roman"/>
          <w:szCs w:val="24"/>
        </w:rPr>
        <w:t>квадри</w:t>
      </w:r>
      <w:proofErr w:type="spellEnd"/>
      <w:r w:rsidRPr="008D5D19">
        <w:rPr>
          <w:rFonts w:eastAsia="Times New Roman" w:cs="Times New Roman"/>
          <w:szCs w:val="24"/>
        </w:rPr>
        <w:t xml:space="preserve"> с размери до 1.5х0.8х0.6 м. Някои от тях има изсечени лястовичи опашки или други жлебове за укрепване и свързване. Най-вероятно маркират разрушени и разпилени участъци от античната стена. </w:t>
      </w:r>
    </w:p>
    <w:p w14:paraId="0D1571D4" w14:textId="334DE84B" w:rsidR="00024D82" w:rsidRPr="006339E2" w:rsidRDefault="00024D82" w:rsidP="00525F4A">
      <w:pPr>
        <w:pStyle w:val="Heading2"/>
        <w:spacing w:before="0" w:line="276" w:lineRule="auto"/>
        <w:rPr>
          <w:rFonts w:cs="Times New Roman"/>
          <w:color w:val="0B1F36" w:themeColor="text2" w:themeShade="80"/>
        </w:rPr>
      </w:pPr>
      <w:bookmarkStart w:id="5" w:name="_Toc62208918"/>
      <w:r w:rsidRPr="006339E2">
        <w:rPr>
          <w:rFonts w:cs="Times New Roman"/>
          <w:color w:val="0B1F36" w:themeColor="text2" w:themeShade="80"/>
        </w:rPr>
        <w:t xml:space="preserve">2.2. НКЦ </w:t>
      </w:r>
      <w:r w:rsidR="00070771" w:rsidRPr="006339E2">
        <w:rPr>
          <w:rFonts w:cs="Times New Roman"/>
          <w:color w:val="0B1F36" w:themeColor="text2" w:themeShade="80"/>
        </w:rPr>
        <w:t>с категория „Национално значение”</w:t>
      </w:r>
      <w:bookmarkEnd w:id="5"/>
    </w:p>
    <w:p w14:paraId="0ABC893E" w14:textId="60998D90" w:rsidR="00024D82" w:rsidRPr="008D5D19" w:rsidRDefault="00070771" w:rsidP="00525F4A">
      <w:pPr>
        <w:spacing w:after="120" w:line="276" w:lineRule="auto"/>
        <w:ind w:left="360"/>
        <w:jc w:val="both"/>
        <w:rPr>
          <w:rFonts w:eastAsia="Times New Roman" w:cs="Times New Roman"/>
          <w:b/>
          <w:szCs w:val="24"/>
        </w:rPr>
      </w:pPr>
      <w:r w:rsidRPr="008D5D19">
        <w:rPr>
          <w:rFonts w:eastAsia="Times New Roman" w:cs="Times New Roman"/>
          <w:b/>
          <w:szCs w:val="24"/>
        </w:rPr>
        <w:t>Археологически</w:t>
      </w:r>
      <w:r w:rsidR="00CC12D4">
        <w:rPr>
          <w:rFonts w:eastAsia="Times New Roman" w:cs="Times New Roman"/>
          <w:b/>
          <w:szCs w:val="24"/>
        </w:rPr>
        <w:t xml:space="preserve"> </w:t>
      </w:r>
      <w:r w:rsidRPr="008D5D19">
        <w:rPr>
          <w:rFonts w:eastAsia="Times New Roman" w:cs="Times New Roman"/>
          <w:b/>
          <w:szCs w:val="24"/>
        </w:rPr>
        <w:t xml:space="preserve">обекти </w:t>
      </w:r>
      <w:r w:rsidR="00024D82" w:rsidRPr="008D5D19">
        <w:rPr>
          <w:rFonts w:eastAsia="Times New Roman" w:cs="Times New Roman"/>
          <w:b/>
          <w:szCs w:val="24"/>
        </w:rPr>
        <w:t>НКЦ</w:t>
      </w:r>
    </w:p>
    <w:p w14:paraId="7DE9BDFA" w14:textId="77777777" w:rsidR="00024D82" w:rsidRPr="008D5D19" w:rsidRDefault="00024D82" w:rsidP="00525F4A">
      <w:pPr>
        <w:numPr>
          <w:ilvl w:val="0"/>
          <w:numId w:val="15"/>
        </w:numPr>
        <w:spacing w:after="120" w:line="276" w:lineRule="auto"/>
        <w:ind w:firstLine="0"/>
        <w:jc w:val="both"/>
        <w:rPr>
          <w:rFonts w:eastAsia="Times New Roman" w:cs="Times New Roman"/>
          <w:b/>
          <w:szCs w:val="24"/>
        </w:rPr>
      </w:pPr>
      <w:r w:rsidRPr="008D5D19">
        <w:rPr>
          <w:rFonts w:eastAsia="Times New Roman" w:cs="Times New Roman"/>
          <w:b/>
          <w:szCs w:val="24"/>
        </w:rPr>
        <w:t xml:space="preserve">ГРУПОВИ АРХЕОЛОГИЧЕСКИ НКЦ </w:t>
      </w:r>
    </w:p>
    <w:p w14:paraId="0B2A1157" w14:textId="57A8F1F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Недвижимите културни ценности, които попадат в тази категория, са от </w:t>
      </w:r>
      <w:r w:rsidR="00366D58" w:rsidRPr="008D5D19">
        <w:rPr>
          <w:rFonts w:eastAsia="Times New Roman" w:cs="Times New Roman"/>
          <w:szCs w:val="24"/>
        </w:rPr>
        <w:t>особено</w:t>
      </w:r>
      <w:r w:rsidRPr="008D5D19">
        <w:rPr>
          <w:rFonts w:eastAsia="Times New Roman" w:cs="Times New Roman"/>
          <w:szCs w:val="24"/>
        </w:rPr>
        <w:t xml:space="preserve"> значение за изпълнение на целите на МППРБ. Шестте групови обекта НКЦ (резервати и комплекс) </w:t>
      </w:r>
      <w:r w:rsidR="00430493" w:rsidRPr="008D5D19">
        <w:rPr>
          <w:rFonts w:eastAsia="Times New Roman" w:cs="Times New Roman"/>
          <w:szCs w:val="24"/>
        </w:rPr>
        <w:t xml:space="preserve">– </w:t>
      </w:r>
      <w:r w:rsidRPr="008D5D19">
        <w:rPr>
          <w:rFonts w:eastAsia="Times New Roman" w:cs="Times New Roman"/>
          <w:szCs w:val="24"/>
        </w:rPr>
        <w:t xml:space="preserve">Големият остров в </w:t>
      </w:r>
      <w:proofErr w:type="spellStart"/>
      <w:r w:rsidRPr="008D5D19">
        <w:rPr>
          <w:rFonts w:eastAsia="Times New Roman" w:cs="Times New Roman"/>
          <w:szCs w:val="24"/>
        </w:rPr>
        <w:t>Дуранкулашкото</w:t>
      </w:r>
      <w:proofErr w:type="spellEnd"/>
      <w:r w:rsidRPr="008D5D19">
        <w:rPr>
          <w:rFonts w:eastAsia="Times New Roman" w:cs="Times New Roman"/>
          <w:szCs w:val="24"/>
        </w:rPr>
        <w:t xml:space="preserve"> езеро, </w:t>
      </w:r>
      <w:proofErr w:type="spellStart"/>
      <w:r w:rsidRPr="008D5D19">
        <w:rPr>
          <w:rFonts w:eastAsia="Times New Roman" w:cs="Times New Roman"/>
          <w:szCs w:val="24"/>
        </w:rPr>
        <w:t>Яйлата</w:t>
      </w:r>
      <w:proofErr w:type="spellEnd"/>
      <w:r w:rsidRPr="008D5D19">
        <w:rPr>
          <w:rFonts w:eastAsia="Times New Roman" w:cs="Times New Roman"/>
          <w:szCs w:val="24"/>
        </w:rPr>
        <w:t>, крепостта Калиакра, Античния град Одесос, островите "Св. Иван" и "Св. Петър” край Созопол и самият Античен град Аполония</w:t>
      </w:r>
      <w:r w:rsidR="00430493" w:rsidRPr="008D5D19">
        <w:rPr>
          <w:rFonts w:eastAsia="Times New Roman" w:cs="Times New Roman"/>
          <w:szCs w:val="24"/>
        </w:rPr>
        <w:t xml:space="preserve"> – </w:t>
      </w:r>
      <w:r w:rsidRPr="008D5D19">
        <w:rPr>
          <w:rFonts w:eastAsia="Times New Roman" w:cs="Times New Roman"/>
          <w:szCs w:val="24"/>
        </w:rPr>
        <w:t xml:space="preserve">са разположени на границата между морето и сушата. Това са и част от обектите, които имат свлечени участъци в морето. </w:t>
      </w:r>
    </w:p>
    <w:p w14:paraId="67E7F146" w14:textId="5B0DF68D"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bCs/>
          <w:szCs w:val="24"/>
        </w:rPr>
        <w:t>АРХЕОЛОГИЧЕСКИ</w:t>
      </w:r>
      <w:r w:rsidRPr="008D5D19">
        <w:rPr>
          <w:rFonts w:eastAsia="Times New Roman" w:cs="Times New Roman"/>
          <w:szCs w:val="24"/>
        </w:rPr>
        <w:t xml:space="preserve"> </w:t>
      </w:r>
      <w:r w:rsidRPr="008D5D19">
        <w:rPr>
          <w:rFonts w:eastAsia="Times New Roman" w:cs="Times New Roman"/>
          <w:b/>
          <w:bCs/>
          <w:szCs w:val="24"/>
        </w:rPr>
        <w:t>РЕЗЕРВАТИ</w:t>
      </w:r>
    </w:p>
    <w:p w14:paraId="481FECE3" w14:textId="77777777" w:rsidR="00024D82" w:rsidRPr="008D5D19" w:rsidRDefault="00024D82" w:rsidP="00525F4A">
      <w:pPr>
        <w:tabs>
          <w:tab w:val="left" w:pos="180"/>
        </w:tabs>
        <w:spacing w:after="120" w:line="276" w:lineRule="auto"/>
        <w:jc w:val="both"/>
        <w:rPr>
          <w:rFonts w:eastAsia="Times New Roman" w:cs="Times New Roman"/>
          <w:b/>
          <w:szCs w:val="24"/>
          <w:u w:val="single"/>
        </w:rPr>
      </w:pPr>
      <w:r w:rsidRPr="008D5D19">
        <w:rPr>
          <w:rFonts w:eastAsia="Times New Roman" w:cs="Times New Roman"/>
          <w:b/>
          <w:szCs w:val="24"/>
          <w:u w:val="single"/>
        </w:rPr>
        <w:t xml:space="preserve">Археологически резерват „Праисторически, антични и средновековни структури в м. </w:t>
      </w:r>
      <w:proofErr w:type="spellStart"/>
      <w:r w:rsidRPr="008D5D19">
        <w:rPr>
          <w:rFonts w:eastAsia="Times New Roman" w:cs="Times New Roman"/>
          <w:b/>
          <w:szCs w:val="24"/>
          <w:u w:val="single"/>
        </w:rPr>
        <w:t>Яйлата</w:t>
      </w:r>
      <w:proofErr w:type="spellEnd"/>
      <w:r w:rsidRPr="008D5D19">
        <w:rPr>
          <w:rFonts w:eastAsia="Times New Roman" w:cs="Times New Roman"/>
          <w:b/>
          <w:szCs w:val="24"/>
          <w:u w:val="single"/>
        </w:rPr>
        <w:t xml:space="preserve">”, </w:t>
      </w:r>
      <w:proofErr w:type="spellStart"/>
      <w:r w:rsidRPr="008D5D19">
        <w:rPr>
          <w:rFonts w:eastAsia="Times New Roman" w:cs="Times New Roman"/>
          <w:b/>
          <w:szCs w:val="24"/>
          <w:u w:val="single"/>
        </w:rPr>
        <w:t>общ.Каварна</w:t>
      </w:r>
      <w:proofErr w:type="spellEnd"/>
      <w:r w:rsidRPr="008D5D19">
        <w:rPr>
          <w:rFonts w:eastAsia="Times New Roman" w:cs="Times New Roman"/>
          <w:b/>
          <w:szCs w:val="24"/>
          <w:u w:val="single"/>
        </w:rPr>
        <w:t xml:space="preserve">, </w:t>
      </w:r>
      <w:proofErr w:type="spellStart"/>
      <w:r w:rsidRPr="008D5D19">
        <w:rPr>
          <w:rFonts w:eastAsia="Times New Roman" w:cs="Times New Roman"/>
          <w:b/>
          <w:szCs w:val="24"/>
          <w:u w:val="single"/>
        </w:rPr>
        <w:t>обл.Добрич</w:t>
      </w:r>
      <w:proofErr w:type="spellEnd"/>
    </w:p>
    <w:p w14:paraId="0BCF8DDF" w14:textId="3A79F283"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 xml:space="preserve">Акт на обявяване и нормативни документи за опазване: </w:t>
      </w:r>
    </w:p>
    <w:p w14:paraId="3482497A" w14:textId="01029E68"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Разпореждане на МС № 1 от 07.02.1989 г. за обявяване на местността “</w:t>
      </w:r>
      <w:proofErr w:type="spellStart"/>
      <w:r w:rsidRPr="008D5D19">
        <w:rPr>
          <w:rFonts w:eastAsia="Times New Roman" w:cs="Times New Roman"/>
          <w:szCs w:val="24"/>
        </w:rPr>
        <w:t>Яйлата</w:t>
      </w:r>
      <w:proofErr w:type="spellEnd"/>
      <w:r w:rsidRPr="008D5D19">
        <w:rPr>
          <w:rFonts w:eastAsia="Times New Roman" w:cs="Times New Roman"/>
          <w:szCs w:val="24"/>
        </w:rPr>
        <w:t xml:space="preserve">”, Варненска област, за археологически резерват /ДВ бр. 14 от 1989г./. Съществува действащ Общ </w:t>
      </w:r>
      <w:r w:rsidRPr="008D5D19">
        <w:rPr>
          <w:rFonts w:eastAsia="Times New Roman" w:cs="Times New Roman"/>
          <w:szCs w:val="24"/>
        </w:rPr>
        <w:lastRenderedPageBreak/>
        <w:t>устройствен план на резервата, изработен през 2003г. Резерватът се управлява и стопанисва от Община Каварна съгласно Акт за държавна собственост №38/18.03.1997г</w:t>
      </w:r>
      <w:r w:rsidR="000D41D6" w:rsidRPr="008D5D19">
        <w:rPr>
          <w:rFonts w:eastAsia="Times New Roman" w:cs="Times New Roman"/>
          <w:szCs w:val="24"/>
        </w:rPr>
        <w:t>.</w:t>
      </w:r>
    </w:p>
    <w:p w14:paraId="0549A045" w14:textId="75C8141A"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За резервата са определени граници, както следва:</w:t>
      </w:r>
    </w:p>
    <w:p w14:paraId="74962D76" w14:textId="7FD88390"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Територията на археологическия резерват е с обща площ 90 </w:t>
      </w:r>
      <w:proofErr w:type="spellStart"/>
      <w:r w:rsidR="000D41D6" w:rsidRPr="008D5D19">
        <w:rPr>
          <w:rFonts w:eastAsia="Times New Roman" w:cs="Times New Roman"/>
          <w:szCs w:val="24"/>
        </w:rPr>
        <w:t>ha</w:t>
      </w:r>
      <w:proofErr w:type="spellEnd"/>
      <w:r w:rsidRPr="008D5D19">
        <w:rPr>
          <w:rFonts w:eastAsia="Times New Roman" w:cs="Times New Roman"/>
          <w:szCs w:val="24"/>
        </w:rPr>
        <w:t xml:space="preserve">. В нея се включват Голямата с Малката </w:t>
      </w:r>
      <w:proofErr w:type="spellStart"/>
      <w:r w:rsidRPr="008D5D19">
        <w:rPr>
          <w:rFonts w:eastAsia="Times New Roman" w:cs="Times New Roman"/>
          <w:szCs w:val="24"/>
        </w:rPr>
        <w:t>Яйла</w:t>
      </w:r>
      <w:proofErr w:type="spellEnd"/>
      <w:r w:rsidRPr="008D5D19">
        <w:rPr>
          <w:rFonts w:eastAsia="Times New Roman" w:cs="Times New Roman"/>
          <w:szCs w:val="24"/>
        </w:rPr>
        <w:t xml:space="preserve"> и Некропол ІІ, съответно с горски фонд – 31,2 </w:t>
      </w:r>
      <w:proofErr w:type="spellStart"/>
      <w:r w:rsidR="000D41D6" w:rsidRPr="008D5D19">
        <w:rPr>
          <w:rFonts w:eastAsia="Times New Roman" w:cs="Times New Roman"/>
          <w:szCs w:val="24"/>
        </w:rPr>
        <w:t>ha</w:t>
      </w:r>
      <w:proofErr w:type="spellEnd"/>
      <w:r w:rsidRPr="008D5D19">
        <w:rPr>
          <w:rFonts w:eastAsia="Times New Roman" w:cs="Times New Roman"/>
          <w:szCs w:val="24"/>
        </w:rPr>
        <w:t xml:space="preserve">, поземлен фонд – 28,9 </w:t>
      </w:r>
      <w:proofErr w:type="spellStart"/>
      <w:r w:rsidR="000D41D6" w:rsidRPr="008D5D19">
        <w:rPr>
          <w:rFonts w:eastAsia="Times New Roman" w:cs="Times New Roman"/>
          <w:szCs w:val="24"/>
        </w:rPr>
        <w:t>ha</w:t>
      </w:r>
      <w:proofErr w:type="spellEnd"/>
      <w:r w:rsidRPr="008D5D19">
        <w:rPr>
          <w:rFonts w:eastAsia="Times New Roman" w:cs="Times New Roman"/>
          <w:szCs w:val="24"/>
        </w:rPr>
        <w:t xml:space="preserve"> и поземлен фонд на Некропол ІІ – 29,9 </w:t>
      </w:r>
      <w:proofErr w:type="spellStart"/>
      <w:r w:rsidR="000D41D6" w:rsidRPr="008D5D19">
        <w:rPr>
          <w:rFonts w:eastAsia="Times New Roman" w:cs="Times New Roman"/>
          <w:szCs w:val="24"/>
        </w:rPr>
        <w:t>ha</w:t>
      </w:r>
      <w:proofErr w:type="spellEnd"/>
      <w:r w:rsidRPr="008D5D19">
        <w:rPr>
          <w:rFonts w:eastAsia="Times New Roman" w:cs="Times New Roman"/>
          <w:szCs w:val="24"/>
        </w:rPr>
        <w:t>. Територията на резервата частично се препокрива с територията на обявен по Законна за защитените територии</w:t>
      </w:r>
      <w:r w:rsidR="00CC12D4">
        <w:rPr>
          <w:rFonts w:eastAsia="Times New Roman" w:cs="Times New Roman"/>
          <w:szCs w:val="24"/>
        </w:rPr>
        <w:t xml:space="preserve"> </w:t>
      </w:r>
      <w:r w:rsidRPr="008D5D19">
        <w:rPr>
          <w:rFonts w:eastAsia="Times New Roman" w:cs="Times New Roman"/>
          <w:szCs w:val="24"/>
        </w:rPr>
        <w:t xml:space="preserve">Защитен природен обект </w:t>
      </w:r>
      <w:proofErr w:type="spellStart"/>
      <w:r w:rsidRPr="008D5D19">
        <w:rPr>
          <w:rFonts w:eastAsia="Times New Roman" w:cs="Times New Roman"/>
          <w:szCs w:val="24"/>
        </w:rPr>
        <w:t>Яйлата</w:t>
      </w:r>
      <w:proofErr w:type="spellEnd"/>
      <w:r w:rsidRPr="008D5D19">
        <w:rPr>
          <w:rFonts w:eastAsia="Times New Roman" w:cs="Times New Roman"/>
          <w:szCs w:val="24"/>
        </w:rPr>
        <w:t>.</w:t>
      </w:r>
    </w:p>
    <w:p w14:paraId="405B0320" w14:textId="0FBA3491"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Охранителната зона включва ивица с ширина 300 </w:t>
      </w:r>
      <w:r w:rsidR="000D41D6" w:rsidRPr="008D5D19">
        <w:rPr>
          <w:rFonts w:eastAsia="Times New Roman" w:cs="Times New Roman"/>
          <w:szCs w:val="24"/>
        </w:rPr>
        <w:t>m</w:t>
      </w:r>
      <w:r w:rsidRPr="008D5D19">
        <w:rPr>
          <w:rFonts w:eastAsia="Times New Roman" w:cs="Times New Roman"/>
          <w:szCs w:val="24"/>
        </w:rPr>
        <w:t xml:space="preserve"> от поземления фонд</w:t>
      </w:r>
      <w:r w:rsidR="00CC12D4">
        <w:rPr>
          <w:rFonts w:eastAsia="Times New Roman" w:cs="Times New Roman"/>
          <w:szCs w:val="24"/>
        </w:rPr>
        <w:t xml:space="preserve"> </w:t>
      </w:r>
      <w:r w:rsidRPr="008D5D19">
        <w:rPr>
          <w:rFonts w:eastAsia="Times New Roman" w:cs="Times New Roman"/>
          <w:szCs w:val="24"/>
        </w:rPr>
        <w:t>на север и част от регулацията на селото, както и акваторията на резервата.</w:t>
      </w:r>
    </w:p>
    <w:p w14:paraId="7E93B4D1" w14:textId="5455AD19"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Ценности, исторически контекст:</w:t>
      </w:r>
    </w:p>
    <w:p w14:paraId="038CC019" w14:textId="1E136210"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Археологическият резерват “</w:t>
      </w:r>
      <w:proofErr w:type="spellStart"/>
      <w:r w:rsidRPr="008D5D19">
        <w:rPr>
          <w:rFonts w:eastAsia="Times New Roman" w:cs="Times New Roman"/>
          <w:szCs w:val="24"/>
        </w:rPr>
        <w:t>Яйлата</w:t>
      </w:r>
      <w:proofErr w:type="spellEnd"/>
      <w:r w:rsidRPr="008D5D19">
        <w:rPr>
          <w:rFonts w:eastAsia="Times New Roman" w:cs="Times New Roman"/>
          <w:szCs w:val="24"/>
        </w:rPr>
        <w:t xml:space="preserve">” се намира на 18 </w:t>
      </w:r>
      <w:proofErr w:type="spellStart"/>
      <w:r w:rsidR="000D41D6" w:rsidRPr="008D5D19">
        <w:rPr>
          <w:rFonts w:eastAsia="Times New Roman" w:cs="Times New Roman"/>
          <w:szCs w:val="24"/>
        </w:rPr>
        <w:t>km</w:t>
      </w:r>
      <w:proofErr w:type="spellEnd"/>
      <w:r w:rsidRPr="008D5D19">
        <w:rPr>
          <w:rFonts w:eastAsia="Times New Roman" w:cs="Times New Roman"/>
          <w:szCs w:val="24"/>
        </w:rPr>
        <w:t>. североизточно от Каварна, на морския бряг и отстои на 1,5</w:t>
      </w:r>
      <w:r w:rsidR="000D41D6" w:rsidRPr="008D5D19">
        <w:rPr>
          <w:rFonts w:eastAsia="Times New Roman" w:cs="Times New Roman"/>
          <w:szCs w:val="24"/>
        </w:rPr>
        <w:t xml:space="preserve"> </w:t>
      </w:r>
      <w:proofErr w:type="spellStart"/>
      <w:r w:rsidR="000D41D6" w:rsidRPr="008D5D19">
        <w:rPr>
          <w:rFonts w:eastAsia="Times New Roman" w:cs="Times New Roman"/>
          <w:szCs w:val="24"/>
        </w:rPr>
        <w:t>km</w:t>
      </w:r>
      <w:proofErr w:type="spellEnd"/>
      <w:r w:rsidRPr="008D5D19">
        <w:rPr>
          <w:rFonts w:eastAsia="Times New Roman" w:cs="Times New Roman"/>
          <w:szCs w:val="24"/>
        </w:rPr>
        <w:t xml:space="preserve"> от </w:t>
      </w:r>
      <w:proofErr w:type="spellStart"/>
      <w:r w:rsidRPr="008D5D19">
        <w:rPr>
          <w:rFonts w:eastAsia="Times New Roman" w:cs="Times New Roman"/>
          <w:szCs w:val="24"/>
        </w:rPr>
        <w:t>с.Камен</w:t>
      </w:r>
      <w:proofErr w:type="spellEnd"/>
      <w:r w:rsidRPr="008D5D19">
        <w:rPr>
          <w:rFonts w:eastAsia="Times New Roman" w:cs="Times New Roman"/>
          <w:szCs w:val="24"/>
        </w:rPr>
        <w:t xml:space="preserve"> бряг. Местността </w:t>
      </w:r>
      <w:proofErr w:type="spellStart"/>
      <w:r w:rsidRPr="008D5D19">
        <w:rPr>
          <w:rFonts w:eastAsia="Times New Roman" w:cs="Times New Roman"/>
          <w:szCs w:val="24"/>
        </w:rPr>
        <w:t>Яйлата</w:t>
      </w:r>
      <w:proofErr w:type="spellEnd"/>
      <w:r w:rsidRPr="008D5D19">
        <w:rPr>
          <w:rFonts w:eastAsia="Times New Roman" w:cs="Times New Roman"/>
          <w:szCs w:val="24"/>
        </w:rPr>
        <w:t xml:space="preserve"> представлява обширна тераса с размери 1,5</w:t>
      </w:r>
      <w:r w:rsidR="000D41D6" w:rsidRPr="008D5D19">
        <w:rPr>
          <w:rFonts w:eastAsia="Times New Roman" w:cs="Times New Roman"/>
          <w:szCs w:val="24"/>
        </w:rPr>
        <w:t xml:space="preserve"> </w:t>
      </w:r>
      <w:proofErr w:type="spellStart"/>
      <w:r w:rsidR="000D41D6" w:rsidRPr="008D5D19">
        <w:rPr>
          <w:rFonts w:eastAsia="Times New Roman" w:cs="Times New Roman"/>
          <w:szCs w:val="24"/>
        </w:rPr>
        <w:t>km</w:t>
      </w:r>
      <w:proofErr w:type="spellEnd"/>
      <w:r w:rsidRPr="008D5D19">
        <w:rPr>
          <w:rFonts w:eastAsia="Times New Roman" w:cs="Times New Roman"/>
          <w:szCs w:val="24"/>
        </w:rPr>
        <w:t xml:space="preserve"> на 200</w:t>
      </w:r>
      <w:r w:rsidR="000D41D6" w:rsidRPr="008D5D19">
        <w:rPr>
          <w:rFonts w:eastAsia="Times New Roman" w:cs="Times New Roman"/>
          <w:szCs w:val="24"/>
        </w:rPr>
        <w:t xml:space="preserve"> m</w:t>
      </w:r>
      <w:r w:rsidRPr="008D5D19">
        <w:rPr>
          <w:rFonts w:eastAsia="Times New Roman" w:cs="Times New Roman"/>
          <w:szCs w:val="24"/>
        </w:rPr>
        <w:t>, разположена на 15 м над морето и отделена с високи 30</w:t>
      </w:r>
      <w:r w:rsidR="000D41D6" w:rsidRPr="008D5D19">
        <w:rPr>
          <w:rFonts w:eastAsia="Times New Roman" w:cs="Times New Roman"/>
          <w:szCs w:val="24"/>
        </w:rPr>
        <w:t> m</w:t>
      </w:r>
      <w:r w:rsidRPr="008D5D19">
        <w:rPr>
          <w:rFonts w:eastAsia="Times New Roman" w:cs="Times New Roman"/>
          <w:szCs w:val="24"/>
        </w:rPr>
        <w:t xml:space="preserve"> скали от Добруджанското плато.</w:t>
      </w:r>
    </w:p>
    <w:p w14:paraId="49B23076" w14:textId="75DE69AD"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На територията на резервата по-значимите обекти - паметници на културата са:</w:t>
      </w:r>
    </w:p>
    <w:p w14:paraId="53F9ED3E" w14:textId="74FBF568"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 xml:space="preserve">Късно елинистична крепост в Голямата </w:t>
      </w:r>
      <w:proofErr w:type="spellStart"/>
      <w:r w:rsidRPr="008D5D19">
        <w:rPr>
          <w:rFonts w:eastAsia="Times New Roman" w:cs="Times New Roman"/>
          <w:b/>
          <w:szCs w:val="24"/>
        </w:rPr>
        <w:t>Яйла</w:t>
      </w:r>
      <w:proofErr w:type="spellEnd"/>
      <w:r w:rsidRPr="008D5D19">
        <w:rPr>
          <w:rFonts w:eastAsia="Times New Roman" w:cs="Times New Roman"/>
          <w:szCs w:val="24"/>
        </w:rPr>
        <w:t xml:space="preserve"> – загражда малка площ с размери 90 на 30</w:t>
      </w:r>
      <w:r w:rsidR="000D41D6" w:rsidRPr="008D5D19">
        <w:rPr>
          <w:rFonts w:eastAsia="Times New Roman" w:cs="Times New Roman"/>
          <w:szCs w:val="24"/>
        </w:rPr>
        <w:t> m</w:t>
      </w:r>
      <w:r w:rsidRPr="008D5D19">
        <w:rPr>
          <w:rFonts w:eastAsia="Times New Roman" w:cs="Times New Roman"/>
          <w:szCs w:val="24"/>
        </w:rPr>
        <w:t xml:space="preserve">. Крепостната стена е от двулицева зидария от перфектно обработени </w:t>
      </w:r>
      <w:proofErr w:type="spellStart"/>
      <w:r w:rsidRPr="008D5D19">
        <w:rPr>
          <w:rFonts w:eastAsia="Times New Roman" w:cs="Times New Roman"/>
          <w:szCs w:val="24"/>
        </w:rPr>
        <w:t>квадри</w:t>
      </w:r>
      <w:proofErr w:type="spellEnd"/>
      <w:r w:rsidRPr="008D5D19">
        <w:rPr>
          <w:rFonts w:eastAsia="Times New Roman" w:cs="Times New Roman"/>
          <w:szCs w:val="24"/>
        </w:rPr>
        <w:t xml:space="preserve"> с пълнеж от </w:t>
      </w:r>
      <w:proofErr w:type="spellStart"/>
      <w:r w:rsidRPr="008D5D19">
        <w:rPr>
          <w:rFonts w:eastAsia="Times New Roman" w:cs="Times New Roman"/>
          <w:szCs w:val="24"/>
        </w:rPr>
        <w:t>имплектум</w:t>
      </w:r>
      <w:proofErr w:type="spellEnd"/>
      <w:r w:rsidRPr="008D5D19">
        <w:rPr>
          <w:rFonts w:eastAsia="Times New Roman" w:cs="Times New Roman"/>
          <w:szCs w:val="24"/>
        </w:rPr>
        <w:t xml:space="preserve"> и с дебелина 2,40</w:t>
      </w:r>
      <w:r w:rsidR="000D41D6" w:rsidRPr="008D5D19">
        <w:rPr>
          <w:rFonts w:eastAsia="Times New Roman" w:cs="Times New Roman"/>
          <w:szCs w:val="24"/>
        </w:rPr>
        <w:t> m</w:t>
      </w:r>
      <w:r w:rsidRPr="008D5D19">
        <w:rPr>
          <w:rFonts w:eastAsia="Times New Roman" w:cs="Times New Roman"/>
          <w:szCs w:val="24"/>
        </w:rPr>
        <w:t xml:space="preserve">. Има една главна порта и една </w:t>
      </w:r>
      <w:proofErr w:type="spellStart"/>
      <w:r w:rsidRPr="008D5D19">
        <w:rPr>
          <w:rFonts w:eastAsia="Times New Roman" w:cs="Times New Roman"/>
          <w:szCs w:val="24"/>
        </w:rPr>
        <w:t>потерна</w:t>
      </w:r>
      <w:proofErr w:type="spellEnd"/>
      <w:r w:rsidRPr="008D5D19">
        <w:rPr>
          <w:rFonts w:eastAsia="Times New Roman" w:cs="Times New Roman"/>
          <w:szCs w:val="24"/>
        </w:rPr>
        <w:t>. Личат останките на стълбища. Крепостната стена е консервирана и експонирана. Вътрешността на крепостта е частично проучена и са открити няколко жилищни сгради.</w:t>
      </w:r>
    </w:p>
    <w:p w14:paraId="360F3D37" w14:textId="4199D7A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Каменни гробници от Некрополи І и ІІ</w:t>
      </w:r>
      <w:r w:rsidRPr="008D5D19">
        <w:rPr>
          <w:rFonts w:eastAsia="Times New Roman" w:cs="Times New Roman"/>
          <w:szCs w:val="24"/>
        </w:rPr>
        <w:t xml:space="preserve"> – Гробниците са четири вида – двукамерни изцяло изсечени в скалата, гробници покрити с каменни плочи, гробници във формата на корито и пещерни гробници. Двукамерните гробници са богато оформени като някои от тях </w:t>
      </w:r>
      <w:proofErr w:type="spellStart"/>
      <w:r w:rsidRPr="008D5D19">
        <w:rPr>
          <w:rFonts w:eastAsia="Times New Roman" w:cs="Times New Roman"/>
          <w:szCs w:val="24"/>
        </w:rPr>
        <w:t>им</w:t>
      </w:r>
      <w:r w:rsidR="000D41D6" w:rsidRPr="008D5D19">
        <w:rPr>
          <w:rFonts w:eastAsia="Times New Roman" w:cs="Times New Roman"/>
          <w:szCs w:val="24"/>
        </w:rPr>
        <w:t>a</w:t>
      </w:r>
      <w:r w:rsidRPr="008D5D19">
        <w:rPr>
          <w:rFonts w:eastAsia="Times New Roman" w:cs="Times New Roman"/>
          <w:szCs w:val="24"/>
        </w:rPr>
        <w:t>т</w:t>
      </w:r>
      <w:proofErr w:type="spellEnd"/>
      <w:r w:rsidRPr="008D5D19">
        <w:rPr>
          <w:rFonts w:eastAsia="Times New Roman" w:cs="Times New Roman"/>
          <w:szCs w:val="24"/>
        </w:rPr>
        <w:t xml:space="preserve"> украса от висок релеф, издялан в скалата.</w:t>
      </w:r>
    </w:p>
    <w:p w14:paraId="01AC2AB8" w14:textId="773F5EFA"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Жертвени камъни</w:t>
      </w:r>
      <w:r w:rsidRPr="008D5D19">
        <w:rPr>
          <w:rFonts w:eastAsia="Times New Roman" w:cs="Times New Roman"/>
          <w:szCs w:val="24"/>
        </w:rPr>
        <w:t xml:space="preserve"> – срещат се кръгли и правоъгълни жертвеници. Най- изявен е жертвеника при подхода към крепостта. Представлява комплекс от каменни площадки на самия ръб на платото, с множество дупки и улеи подсказващи за сложна дървена конструкция и ритуал.</w:t>
      </w:r>
    </w:p>
    <w:p w14:paraId="44EF901D" w14:textId="552B99A6"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Винарни</w:t>
      </w:r>
      <w:r w:rsidRPr="008D5D19">
        <w:rPr>
          <w:rFonts w:eastAsia="Times New Roman" w:cs="Times New Roman"/>
          <w:szCs w:val="24"/>
        </w:rPr>
        <w:t xml:space="preserve"> – система от корита и преливници издълбани в скалата.</w:t>
      </w:r>
    </w:p>
    <w:p w14:paraId="35787604" w14:textId="04B266D3"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Пещерни комплекси</w:t>
      </w:r>
      <w:r w:rsidRPr="008D5D19">
        <w:rPr>
          <w:rFonts w:eastAsia="Times New Roman" w:cs="Times New Roman"/>
          <w:szCs w:val="24"/>
        </w:rPr>
        <w:t xml:space="preserve"> – Необходимо е да се споменат два от тях. Първият се намира в близост западно от крепостта и представлява разширени и дооформени от човека пещери, надвесени над морето, обединени в обща композиционна и функционална схема с жилищни функции. Вторият комплекс се намира в западната част на Голямата </w:t>
      </w:r>
      <w:proofErr w:type="spellStart"/>
      <w:r w:rsidRPr="008D5D19">
        <w:rPr>
          <w:rFonts w:eastAsia="Times New Roman" w:cs="Times New Roman"/>
          <w:szCs w:val="24"/>
        </w:rPr>
        <w:t>Яйла</w:t>
      </w:r>
      <w:proofErr w:type="spellEnd"/>
      <w:r w:rsidRPr="008D5D19">
        <w:rPr>
          <w:rFonts w:eastAsia="Times New Roman" w:cs="Times New Roman"/>
          <w:szCs w:val="24"/>
        </w:rPr>
        <w:t xml:space="preserve"> и се състои от скална църква и монашески килии.</w:t>
      </w:r>
    </w:p>
    <w:p w14:paraId="69543AE3" w14:textId="0EC8B761"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lastRenderedPageBreak/>
        <w:t xml:space="preserve">Отличителна характеристика на археологическия резерват </w:t>
      </w:r>
      <w:proofErr w:type="spellStart"/>
      <w:r w:rsidRPr="008D5D19">
        <w:rPr>
          <w:rFonts w:eastAsia="Times New Roman" w:cs="Times New Roman"/>
          <w:szCs w:val="24"/>
        </w:rPr>
        <w:t>Яйлата</w:t>
      </w:r>
      <w:proofErr w:type="spellEnd"/>
      <w:r w:rsidRPr="008D5D19">
        <w:rPr>
          <w:rFonts w:eastAsia="Times New Roman" w:cs="Times New Roman"/>
          <w:szCs w:val="24"/>
        </w:rPr>
        <w:t xml:space="preserve"> е съчетанието на въздействащите археологически останки с </w:t>
      </w:r>
      <w:r w:rsidR="00366D58" w:rsidRPr="008D5D19">
        <w:rPr>
          <w:rFonts w:eastAsia="Times New Roman" w:cs="Times New Roman"/>
          <w:szCs w:val="24"/>
        </w:rPr>
        <w:t>неповторимата</w:t>
      </w:r>
      <w:r w:rsidRPr="008D5D19">
        <w:rPr>
          <w:rFonts w:eastAsia="Times New Roman" w:cs="Times New Roman"/>
          <w:szCs w:val="24"/>
        </w:rPr>
        <w:t xml:space="preserve"> природна красота.</w:t>
      </w:r>
    </w:p>
    <w:p w14:paraId="5F640296"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Актуално състояние</w:t>
      </w:r>
    </w:p>
    <w:p w14:paraId="1AC41274" w14:textId="23F3CCA1"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За първи път </w:t>
      </w:r>
      <w:proofErr w:type="spellStart"/>
      <w:r w:rsidRPr="008D5D19">
        <w:rPr>
          <w:rFonts w:eastAsia="Times New Roman" w:cs="Times New Roman"/>
          <w:szCs w:val="24"/>
        </w:rPr>
        <w:t>Яйлата</w:t>
      </w:r>
      <w:proofErr w:type="spellEnd"/>
      <w:r w:rsidRPr="008D5D19">
        <w:rPr>
          <w:rFonts w:eastAsia="Times New Roman" w:cs="Times New Roman"/>
          <w:szCs w:val="24"/>
        </w:rPr>
        <w:t xml:space="preserve"> става известна на науката чрез публикациите на братята Шкорпил още в края на </w:t>
      </w:r>
      <w:r w:rsidR="008B47C2">
        <w:rPr>
          <w:rFonts w:eastAsia="Times New Roman" w:cs="Times New Roman"/>
          <w:szCs w:val="24"/>
          <w:lang w:val="en-US"/>
        </w:rPr>
        <w:t>XIX</w:t>
      </w:r>
      <w:r w:rsidRPr="008D5D19">
        <w:rPr>
          <w:rFonts w:eastAsia="Times New Roman" w:cs="Times New Roman"/>
          <w:szCs w:val="24"/>
        </w:rPr>
        <w:t xml:space="preserve"> век. През 1980 г. започват системни археологически проучвания, които водят до обявяването на местността за археологически резерват с решение на МС от 1998</w:t>
      </w:r>
      <w:r w:rsidR="008B47C2">
        <w:rPr>
          <w:rFonts w:eastAsia="Times New Roman" w:cs="Times New Roman"/>
          <w:szCs w:val="24"/>
          <w:lang w:val="en-US"/>
        </w:rPr>
        <w:t> </w:t>
      </w:r>
      <w:r w:rsidRPr="008D5D19">
        <w:rPr>
          <w:rFonts w:eastAsia="Times New Roman" w:cs="Times New Roman"/>
          <w:szCs w:val="24"/>
        </w:rPr>
        <w:t xml:space="preserve">г. Към момента са проучени крепостната стена на античната крепост и около 1/5 от южната част на територията й; некропола и светилището над Малката </w:t>
      </w:r>
      <w:proofErr w:type="spellStart"/>
      <w:r w:rsidRPr="008D5D19">
        <w:rPr>
          <w:rFonts w:eastAsia="Times New Roman" w:cs="Times New Roman"/>
          <w:szCs w:val="24"/>
        </w:rPr>
        <w:t>Яйла</w:t>
      </w:r>
      <w:proofErr w:type="spellEnd"/>
      <w:r w:rsidRPr="008D5D19">
        <w:rPr>
          <w:rFonts w:eastAsia="Times New Roman" w:cs="Times New Roman"/>
          <w:szCs w:val="24"/>
        </w:rPr>
        <w:t xml:space="preserve">; всички скални жилища, скалната църква, скалните килии, светилища и антични винарни на територията на Голямата </w:t>
      </w:r>
      <w:proofErr w:type="spellStart"/>
      <w:r w:rsidRPr="008D5D19">
        <w:rPr>
          <w:rFonts w:eastAsia="Times New Roman" w:cs="Times New Roman"/>
          <w:szCs w:val="24"/>
        </w:rPr>
        <w:t>Яйла</w:t>
      </w:r>
      <w:proofErr w:type="spellEnd"/>
      <w:r w:rsidRPr="008D5D19">
        <w:rPr>
          <w:rFonts w:eastAsia="Times New Roman" w:cs="Times New Roman"/>
          <w:szCs w:val="24"/>
        </w:rPr>
        <w:t>, по и над скалния венец западно от нея; частично са проучени южния и северния некропол.</w:t>
      </w:r>
    </w:p>
    <w:p w14:paraId="6F04BD6F" w14:textId="197A8FC0"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Изпълнени са следните консервационно реставрационни работи:</w:t>
      </w:r>
    </w:p>
    <w:p w14:paraId="23E44E9A"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частична реинтеграция и </w:t>
      </w:r>
      <w:proofErr w:type="spellStart"/>
      <w:r w:rsidRPr="008D5D19">
        <w:rPr>
          <w:rFonts w:eastAsia="Times New Roman" w:cs="Times New Roman"/>
          <w:szCs w:val="24"/>
          <w:lang w:val="bg-BG"/>
        </w:rPr>
        <w:t>запечатка</w:t>
      </w:r>
      <w:proofErr w:type="spellEnd"/>
      <w:r w:rsidRPr="008D5D19">
        <w:rPr>
          <w:rFonts w:eastAsia="Times New Roman" w:cs="Times New Roman"/>
          <w:szCs w:val="24"/>
          <w:lang w:val="bg-BG"/>
        </w:rPr>
        <w:t xml:space="preserve"> на крепостната стена;</w:t>
      </w:r>
    </w:p>
    <w:p w14:paraId="08A8266B"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укрепване и затваряне с решетка на скалната църква;</w:t>
      </w:r>
    </w:p>
    <w:p w14:paraId="35D67A63"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частично експониране и засипване на някои от скалните гробници на некропола над Малката </w:t>
      </w:r>
      <w:proofErr w:type="spellStart"/>
      <w:r w:rsidRPr="008D5D19">
        <w:rPr>
          <w:rFonts w:eastAsia="Times New Roman" w:cs="Times New Roman"/>
          <w:szCs w:val="24"/>
          <w:lang w:val="bg-BG"/>
        </w:rPr>
        <w:t>Яйла</w:t>
      </w:r>
      <w:proofErr w:type="spellEnd"/>
      <w:r w:rsidRPr="008D5D19">
        <w:rPr>
          <w:rFonts w:eastAsia="Times New Roman" w:cs="Times New Roman"/>
          <w:szCs w:val="24"/>
          <w:lang w:val="bg-BG"/>
        </w:rPr>
        <w:t>.</w:t>
      </w:r>
    </w:p>
    <w:p w14:paraId="0022058E" w14:textId="0F126949"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Подводни проучвания и структури</w:t>
      </w:r>
    </w:p>
    <w:p w14:paraId="343BC70B" w14:textId="09460CB6" w:rsidR="00024D82" w:rsidRDefault="00024D82" w:rsidP="00525F4A">
      <w:pPr>
        <w:spacing w:after="120" w:line="276" w:lineRule="auto"/>
        <w:jc w:val="both"/>
        <w:rPr>
          <w:rFonts w:eastAsia="Times New Roman" w:cs="Times New Roman"/>
          <w:szCs w:val="24"/>
        </w:rPr>
      </w:pPr>
      <w:r w:rsidRPr="008D5D19">
        <w:rPr>
          <w:rFonts w:eastAsia="Times New Roman" w:cs="Times New Roman"/>
          <w:szCs w:val="24"/>
        </w:rPr>
        <w:t>В акваторията източно и югоизточно от резервата "</w:t>
      </w:r>
      <w:proofErr w:type="spellStart"/>
      <w:r w:rsidRPr="008D5D19">
        <w:rPr>
          <w:rFonts w:eastAsia="Times New Roman" w:cs="Times New Roman"/>
          <w:szCs w:val="24"/>
        </w:rPr>
        <w:t>Яйлата</w:t>
      </w:r>
      <w:proofErr w:type="spellEnd"/>
      <w:r w:rsidRPr="008D5D19">
        <w:rPr>
          <w:rFonts w:eastAsia="Times New Roman" w:cs="Times New Roman"/>
          <w:szCs w:val="24"/>
        </w:rPr>
        <w:t xml:space="preserve">" са извършвани археологически издирвания под вода през 80-те години на </w:t>
      </w:r>
      <w:r w:rsidR="00212768" w:rsidRPr="008D5D19">
        <w:rPr>
          <w:rFonts w:eastAsia="Times New Roman" w:cs="Times New Roman"/>
          <w:szCs w:val="24"/>
        </w:rPr>
        <w:t>XX</w:t>
      </w:r>
      <w:r w:rsidRPr="008D5D19">
        <w:rPr>
          <w:rFonts w:eastAsia="Times New Roman" w:cs="Times New Roman"/>
          <w:szCs w:val="24"/>
        </w:rPr>
        <w:t xml:space="preserve"> век. Констатирано е, че значителни части от стръмния скален бряг са пропаднали в морето. Открити са каменни блокове от части от стената на крепостта, фрагменти строителна </w:t>
      </w:r>
      <w:r w:rsidR="00366D58" w:rsidRPr="008D5D19">
        <w:rPr>
          <w:rFonts w:eastAsia="Times New Roman" w:cs="Times New Roman"/>
          <w:szCs w:val="24"/>
        </w:rPr>
        <w:t>керамика</w:t>
      </w:r>
      <w:r w:rsidRPr="008D5D19">
        <w:rPr>
          <w:rFonts w:eastAsia="Times New Roman" w:cs="Times New Roman"/>
          <w:szCs w:val="24"/>
        </w:rPr>
        <w:t xml:space="preserve">, фрагменти от амфори и каменни котви. Находките се отнасят към късния </w:t>
      </w:r>
      <w:proofErr w:type="spellStart"/>
      <w:r w:rsidRPr="008D5D19">
        <w:rPr>
          <w:rFonts w:eastAsia="Times New Roman" w:cs="Times New Roman"/>
          <w:szCs w:val="24"/>
        </w:rPr>
        <w:t>елинистически</w:t>
      </w:r>
      <w:proofErr w:type="spellEnd"/>
      <w:r w:rsidRPr="008D5D19">
        <w:rPr>
          <w:rFonts w:eastAsia="Times New Roman" w:cs="Times New Roman"/>
          <w:szCs w:val="24"/>
        </w:rPr>
        <w:t xml:space="preserve"> период и късната античност. Вероятно в малкия залив пред крепостта и в залива на днешния курорт Русалка, са функционирали малки пристани от КА. </w:t>
      </w:r>
    </w:p>
    <w:p w14:paraId="5F625225" w14:textId="77777777" w:rsidR="00A77DF9" w:rsidRPr="008D5D19" w:rsidRDefault="00A77DF9" w:rsidP="00525F4A">
      <w:pPr>
        <w:spacing w:after="120" w:line="276" w:lineRule="auto"/>
        <w:jc w:val="both"/>
        <w:rPr>
          <w:rFonts w:eastAsia="Times New Roman" w:cs="Times New Roman"/>
          <w:szCs w:val="24"/>
        </w:rPr>
      </w:pPr>
    </w:p>
    <w:p w14:paraId="744FBC26" w14:textId="57F4E9AD"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Археологически резерват „Антична и средновековната крепост „Калиакра””, общ.</w:t>
      </w:r>
      <w:r w:rsidR="008D5D19">
        <w:rPr>
          <w:rFonts w:eastAsia="Times New Roman" w:cs="Times New Roman"/>
          <w:b/>
          <w:szCs w:val="24"/>
          <w:u w:val="single"/>
        </w:rPr>
        <w:t> </w:t>
      </w:r>
      <w:r w:rsidRPr="008D5D19">
        <w:rPr>
          <w:rFonts w:eastAsia="Times New Roman" w:cs="Times New Roman"/>
          <w:b/>
          <w:szCs w:val="24"/>
          <w:u w:val="single"/>
        </w:rPr>
        <w:t>Каварна, обл. Добрич</w:t>
      </w:r>
    </w:p>
    <w:p w14:paraId="31F1ED26"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2923A1A6" w14:textId="543642AD"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Античната и средновековната крепост “Калиакра” и прилежащата и територия и акватория при </w:t>
      </w:r>
      <w:proofErr w:type="spellStart"/>
      <w:r w:rsidRPr="008D5D19">
        <w:rPr>
          <w:rFonts w:eastAsia="Times New Roman" w:cs="Times New Roman"/>
          <w:szCs w:val="24"/>
        </w:rPr>
        <w:t>с.Българево</w:t>
      </w:r>
      <w:proofErr w:type="spellEnd"/>
      <w:r w:rsidRPr="008D5D19">
        <w:rPr>
          <w:rFonts w:eastAsia="Times New Roman" w:cs="Times New Roman"/>
          <w:szCs w:val="24"/>
        </w:rPr>
        <w:t xml:space="preserve">, </w:t>
      </w:r>
      <w:proofErr w:type="spellStart"/>
      <w:r w:rsidRPr="008D5D19">
        <w:rPr>
          <w:rFonts w:eastAsia="Times New Roman" w:cs="Times New Roman"/>
          <w:szCs w:val="24"/>
        </w:rPr>
        <w:t>общ.Калиакра</w:t>
      </w:r>
      <w:proofErr w:type="spellEnd"/>
      <w:r w:rsidRPr="008D5D19">
        <w:rPr>
          <w:rFonts w:eastAsia="Times New Roman" w:cs="Times New Roman"/>
          <w:szCs w:val="24"/>
        </w:rPr>
        <w:t xml:space="preserve">, </w:t>
      </w:r>
      <w:proofErr w:type="spellStart"/>
      <w:r w:rsidRPr="008D5D19">
        <w:rPr>
          <w:rFonts w:eastAsia="Times New Roman" w:cs="Times New Roman"/>
          <w:szCs w:val="24"/>
        </w:rPr>
        <w:t>обл.Добрич</w:t>
      </w:r>
      <w:proofErr w:type="spellEnd"/>
      <w:r w:rsidRPr="008D5D19">
        <w:rPr>
          <w:rFonts w:eastAsia="Times New Roman" w:cs="Times New Roman"/>
          <w:szCs w:val="24"/>
        </w:rPr>
        <w:t xml:space="preserve"> са обявени с Разпореждане на МС № 1 от 07.01.2003 г. /ДВ бр. 4 от 2003 г./ за археологически резерват с обща площ от </w:t>
      </w:r>
      <w:r w:rsidRPr="008D5D19">
        <w:t>5</w:t>
      </w:r>
      <w:r w:rsidR="000D41D6" w:rsidRPr="008D5D19">
        <w:t xml:space="preserve">35 </w:t>
      </w:r>
      <w:proofErr w:type="spellStart"/>
      <w:r w:rsidR="000D41D6" w:rsidRPr="008D5D19">
        <w:t>ha</w:t>
      </w:r>
      <w:proofErr w:type="spellEnd"/>
    </w:p>
    <w:p w14:paraId="56FD24C9"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За резервата са определени граници и режими за ползване, както следва:</w:t>
      </w:r>
    </w:p>
    <w:p w14:paraId="487917CC" w14:textId="6739AA5A"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Границите на античната и средновековна крепост “Калиакра” с обща площ от 246</w:t>
      </w:r>
      <w:r w:rsidR="000D41D6" w:rsidRPr="008D5D19">
        <w:rPr>
          <w:rFonts w:eastAsia="Times New Roman" w:cs="Times New Roman"/>
          <w:szCs w:val="24"/>
        </w:rPr>
        <w:t xml:space="preserve"> </w:t>
      </w:r>
      <w:proofErr w:type="spellStart"/>
      <w:r w:rsidR="000D41D6" w:rsidRPr="008D5D19">
        <w:rPr>
          <w:rFonts w:eastAsia="Times New Roman" w:cs="Times New Roman"/>
          <w:szCs w:val="24"/>
        </w:rPr>
        <w:t>ha</w:t>
      </w:r>
      <w:proofErr w:type="spellEnd"/>
      <w:r w:rsidRPr="008D5D19">
        <w:rPr>
          <w:rFonts w:eastAsia="Times New Roman" w:cs="Times New Roman"/>
          <w:szCs w:val="24"/>
        </w:rPr>
        <w:t xml:space="preserve">, включват: </w:t>
      </w:r>
    </w:p>
    <w:p w14:paraId="6892D2B6" w14:textId="452B3345"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а) граници на територията с обща площ от 55</w:t>
      </w:r>
      <w:r w:rsidR="000D41D6" w:rsidRPr="008D5D19">
        <w:rPr>
          <w:rFonts w:eastAsia="Times New Roman" w:cs="Times New Roman"/>
          <w:szCs w:val="24"/>
        </w:rPr>
        <w:t xml:space="preserve">,6 </w:t>
      </w:r>
      <w:proofErr w:type="spellStart"/>
      <w:r w:rsidR="000D41D6" w:rsidRPr="008D5D19">
        <w:rPr>
          <w:rFonts w:eastAsia="Times New Roman" w:cs="Times New Roman"/>
          <w:szCs w:val="24"/>
        </w:rPr>
        <w:t>ha</w:t>
      </w:r>
      <w:proofErr w:type="spellEnd"/>
      <w:r w:rsidRPr="008D5D19">
        <w:rPr>
          <w:rFonts w:eastAsia="Times New Roman" w:cs="Times New Roman"/>
          <w:szCs w:val="24"/>
        </w:rPr>
        <w:t>:</w:t>
      </w:r>
    </w:p>
    <w:p w14:paraId="63AA75A5" w14:textId="2EF5A58F" w:rsidR="00024D82" w:rsidRPr="008D5D19" w:rsidRDefault="00024D82" w:rsidP="00525F4A">
      <w:pPr>
        <w:pStyle w:val="ListParagraph"/>
        <w:numPr>
          <w:ilvl w:val="0"/>
          <w:numId w:val="33"/>
        </w:numPr>
        <w:tabs>
          <w:tab w:val="clear" w:pos="1080"/>
        </w:tabs>
        <w:spacing w:after="120"/>
        <w:ind w:left="426"/>
        <w:jc w:val="both"/>
        <w:rPr>
          <w:rFonts w:eastAsia="Times New Roman" w:cs="Times New Roman"/>
          <w:szCs w:val="24"/>
          <w:lang w:val="bg-BG"/>
        </w:rPr>
      </w:pPr>
      <w:r w:rsidRPr="008D5D19">
        <w:rPr>
          <w:rFonts w:eastAsia="Times New Roman" w:cs="Times New Roman"/>
          <w:szCs w:val="24"/>
          <w:lang w:val="bg-BG"/>
        </w:rPr>
        <w:lastRenderedPageBreak/>
        <w:t>от север – права линия, съединяваща точка, отстояща на 500</w:t>
      </w:r>
      <w:r w:rsidR="000D41D6" w:rsidRPr="008D5D19">
        <w:rPr>
          <w:rFonts w:eastAsia="Times New Roman" w:cs="Times New Roman"/>
          <w:szCs w:val="24"/>
          <w:lang w:val="bg-BG"/>
        </w:rPr>
        <w:t xml:space="preserve"> m</w:t>
      </w:r>
      <w:r w:rsidRPr="008D5D19">
        <w:rPr>
          <w:rFonts w:eastAsia="Times New Roman" w:cs="Times New Roman"/>
          <w:szCs w:val="24"/>
          <w:lang w:val="bg-BG"/>
        </w:rPr>
        <w:t xml:space="preserve"> северно от западния край на първата крепостна стена с точка, отстояща на 300</w:t>
      </w:r>
      <w:r w:rsidR="000D41D6" w:rsidRPr="008D5D19">
        <w:rPr>
          <w:rFonts w:eastAsia="Times New Roman" w:cs="Times New Roman"/>
          <w:szCs w:val="24"/>
          <w:lang w:val="bg-BG"/>
        </w:rPr>
        <w:t xml:space="preserve"> m</w:t>
      </w:r>
      <w:r w:rsidRPr="008D5D19">
        <w:rPr>
          <w:rFonts w:eastAsia="Times New Roman" w:cs="Times New Roman"/>
          <w:szCs w:val="24"/>
          <w:lang w:val="bg-BG"/>
        </w:rPr>
        <w:t xml:space="preserve"> северно от източния край на</w:t>
      </w:r>
      <w:r w:rsidR="00CC12D4">
        <w:rPr>
          <w:rFonts w:eastAsia="Times New Roman" w:cs="Times New Roman"/>
          <w:szCs w:val="24"/>
          <w:lang w:val="bg-BG"/>
        </w:rPr>
        <w:t xml:space="preserve"> </w:t>
      </w:r>
      <w:r w:rsidRPr="008D5D19">
        <w:rPr>
          <w:rFonts w:eastAsia="Times New Roman" w:cs="Times New Roman"/>
          <w:szCs w:val="24"/>
          <w:lang w:val="bg-BG"/>
        </w:rPr>
        <w:t>първата крепостна стена и продължението на тази права до морския бряг на изток и на запад по ската;</w:t>
      </w:r>
    </w:p>
    <w:p w14:paraId="1D701981" w14:textId="096FA983" w:rsidR="00024D82" w:rsidRPr="008D5D19" w:rsidRDefault="00024D82" w:rsidP="00525F4A">
      <w:pPr>
        <w:pStyle w:val="ListParagraph"/>
        <w:numPr>
          <w:ilvl w:val="0"/>
          <w:numId w:val="33"/>
        </w:numPr>
        <w:tabs>
          <w:tab w:val="clear" w:pos="1080"/>
        </w:tabs>
        <w:spacing w:after="120"/>
        <w:ind w:left="426"/>
        <w:jc w:val="both"/>
        <w:rPr>
          <w:rFonts w:eastAsia="Times New Roman" w:cs="Times New Roman"/>
          <w:szCs w:val="24"/>
          <w:lang w:val="bg-BG"/>
        </w:rPr>
      </w:pPr>
      <w:r w:rsidRPr="008D5D19">
        <w:rPr>
          <w:rFonts w:eastAsia="Times New Roman" w:cs="Times New Roman"/>
          <w:szCs w:val="24"/>
          <w:lang w:val="bg-BG"/>
        </w:rPr>
        <w:t>от изток, юг и запад</w:t>
      </w:r>
      <w:r w:rsidR="00CC12D4">
        <w:rPr>
          <w:rFonts w:eastAsia="Times New Roman" w:cs="Times New Roman"/>
          <w:szCs w:val="24"/>
          <w:lang w:val="bg-BG"/>
        </w:rPr>
        <w:t xml:space="preserve"> </w:t>
      </w:r>
      <w:r w:rsidRPr="008D5D19">
        <w:rPr>
          <w:rFonts w:eastAsia="Times New Roman" w:cs="Times New Roman"/>
          <w:szCs w:val="24"/>
          <w:lang w:val="bg-BG"/>
        </w:rPr>
        <w:t>– границата минава по морския бряг до пресичането</w:t>
      </w:r>
      <w:r w:rsidR="00CC12D4">
        <w:rPr>
          <w:rFonts w:eastAsia="Times New Roman" w:cs="Times New Roman"/>
          <w:szCs w:val="24"/>
          <w:lang w:val="bg-BG"/>
        </w:rPr>
        <w:t xml:space="preserve"> ѝ </w:t>
      </w:r>
      <w:r w:rsidRPr="008D5D19">
        <w:rPr>
          <w:rFonts w:eastAsia="Times New Roman" w:cs="Times New Roman"/>
          <w:szCs w:val="24"/>
          <w:lang w:val="bg-BG"/>
        </w:rPr>
        <w:t>със северната граница;</w:t>
      </w:r>
    </w:p>
    <w:p w14:paraId="708F262E" w14:textId="635FFEB9"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б) граници на акваторията с обща площ от 190</w:t>
      </w:r>
      <w:r w:rsidR="000D41D6" w:rsidRPr="008D5D19">
        <w:rPr>
          <w:rFonts w:eastAsia="Times New Roman" w:cs="Times New Roman"/>
          <w:szCs w:val="24"/>
        </w:rPr>
        <w:t xml:space="preserve">,5 </w:t>
      </w:r>
      <w:proofErr w:type="spellStart"/>
      <w:r w:rsidR="000D41D6" w:rsidRPr="008D5D19">
        <w:rPr>
          <w:rFonts w:eastAsia="Times New Roman" w:cs="Times New Roman"/>
          <w:szCs w:val="24"/>
        </w:rPr>
        <w:t>ha</w:t>
      </w:r>
      <w:proofErr w:type="spellEnd"/>
      <w:r w:rsidRPr="008D5D19">
        <w:rPr>
          <w:rFonts w:eastAsia="Times New Roman" w:cs="Times New Roman"/>
          <w:szCs w:val="24"/>
        </w:rPr>
        <w:t>:</w:t>
      </w:r>
    </w:p>
    <w:p w14:paraId="3EB89504" w14:textId="26A42922" w:rsidR="00024D82" w:rsidRPr="008D5D19" w:rsidRDefault="00024D82" w:rsidP="00525F4A">
      <w:pPr>
        <w:pStyle w:val="ListParagraph"/>
        <w:numPr>
          <w:ilvl w:val="0"/>
          <w:numId w:val="33"/>
        </w:numPr>
        <w:tabs>
          <w:tab w:val="clear" w:pos="1080"/>
        </w:tabs>
        <w:spacing w:after="120"/>
        <w:ind w:left="426"/>
        <w:jc w:val="both"/>
        <w:rPr>
          <w:rFonts w:eastAsia="Times New Roman" w:cs="Times New Roman"/>
          <w:szCs w:val="24"/>
          <w:lang w:val="bg-BG"/>
        </w:rPr>
      </w:pPr>
      <w:r w:rsidRPr="008D5D19">
        <w:rPr>
          <w:rFonts w:eastAsia="Times New Roman" w:cs="Times New Roman"/>
          <w:szCs w:val="24"/>
          <w:lang w:val="bg-BG"/>
        </w:rPr>
        <w:t>от</w:t>
      </w:r>
      <w:r w:rsidR="00CC12D4">
        <w:rPr>
          <w:rFonts w:eastAsia="Times New Roman" w:cs="Times New Roman"/>
          <w:szCs w:val="24"/>
          <w:lang w:val="bg-BG"/>
        </w:rPr>
        <w:t xml:space="preserve"> </w:t>
      </w:r>
      <w:r w:rsidRPr="008D5D19">
        <w:rPr>
          <w:rFonts w:eastAsia="Times New Roman" w:cs="Times New Roman"/>
          <w:szCs w:val="24"/>
          <w:lang w:val="bg-BG"/>
        </w:rPr>
        <w:t>север – продължението на северната граница в източна и западна посока, перпендикулярно на брега и на 500</w:t>
      </w:r>
      <w:r w:rsidR="000D41D6" w:rsidRPr="008D5D19">
        <w:rPr>
          <w:rFonts w:eastAsia="Times New Roman" w:cs="Times New Roman"/>
          <w:szCs w:val="24"/>
          <w:lang w:val="bg-BG"/>
        </w:rPr>
        <w:t xml:space="preserve"> m</w:t>
      </w:r>
      <w:r w:rsidRPr="008D5D19">
        <w:rPr>
          <w:rFonts w:eastAsia="Times New Roman" w:cs="Times New Roman"/>
          <w:szCs w:val="24"/>
          <w:lang w:val="bg-BG"/>
        </w:rPr>
        <w:t xml:space="preserve"> навътре в морето;</w:t>
      </w:r>
    </w:p>
    <w:p w14:paraId="4A39A048" w14:textId="146CF084" w:rsidR="00024D82" w:rsidRPr="008D5D19" w:rsidRDefault="00024D82" w:rsidP="00525F4A">
      <w:pPr>
        <w:pStyle w:val="ListParagraph"/>
        <w:numPr>
          <w:ilvl w:val="0"/>
          <w:numId w:val="33"/>
        </w:numPr>
        <w:tabs>
          <w:tab w:val="clear" w:pos="1080"/>
        </w:tabs>
        <w:spacing w:after="120"/>
        <w:ind w:left="426"/>
        <w:jc w:val="both"/>
        <w:rPr>
          <w:rFonts w:eastAsia="Times New Roman" w:cs="Times New Roman"/>
          <w:szCs w:val="24"/>
          <w:lang w:val="bg-BG"/>
        </w:rPr>
      </w:pPr>
      <w:r w:rsidRPr="008D5D19">
        <w:rPr>
          <w:rFonts w:eastAsia="Times New Roman" w:cs="Times New Roman"/>
          <w:szCs w:val="24"/>
          <w:lang w:val="bg-BG"/>
        </w:rPr>
        <w:t>от изток, юг и запад</w:t>
      </w:r>
      <w:r w:rsidR="00CC12D4">
        <w:rPr>
          <w:rFonts w:eastAsia="Times New Roman" w:cs="Times New Roman"/>
          <w:szCs w:val="24"/>
          <w:lang w:val="bg-BG"/>
        </w:rPr>
        <w:t xml:space="preserve"> </w:t>
      </w:r>
      <w:r w:rsidRPr="008D5D19">
        <w:rPr>
          <w:rFonts w:eastAsia="Times New Roman" w:cs="Times New Roman"/>
          <w:szCs w:val="24"/>
          <w:lang w:val="bg-BG"/>
        </w:rPr>
        <w:t>–</w:t>
      </w:r>
      <w:r w:rsidR="00CC12D4">
        <w:rPr>
          <w:rFonts w:eastAsia="Times New Roman" w:cs="Times New Roman"/>
          <w:szCs w:val="24"/>
          <w:lang w:val="bg-BG"/>
        </w:rPr>
        <w:t xml:space="preserve"> </w:t>
      </w:r>
      <w:r w:rsidRPr="008D5D19">
        <w:rPr>
          <w:rFonts w:eastAsia="Times New Roman" w:cs="Times New Roman"/>
          <w:szCs w:val="24"/>
          <w:lang w:val="bg-BG"/>
        </w:rPr>
        <w:t>на 500</w:t>
      </w:r>
      <w:r w:rsidR="000D41D6" w:rsidRPr="008D5D19">
        <w:rPr>
          <w:rFonts w:eastAsia="Times New Roman" w:cs="Times New Roman"/>
          <w:szCs w:val="24"/>
          <w:lang w:val="bg-BG"/>
        </w:rPr>
        <w:t xml:space="preserve"> m</w:t>
      </w:r>
      <w:r w:rsidRPr="008D5D19">
        <w:rPr>
          <w:rFonts w:eastAsia="Times New Roman" w:cs="Times New Roman"/>
          <w:szCs w:val="24"/>
          <w:lang w:val="bg-BG"/>
        </w:rPr>
        <w:t xml:space="preserve"> от бреговата линия, навътре в морето до пресечните точки със северната граница.</w:t>
      </w:r>
    </w:p>
    <w:p w14:paraId="1FC6BE3A" w14:textId="5AFE149A"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Границите на охранителната зона с обща площ от 28</w:t>
      </w:r>
      <w:r w:rsidR="000D41D6" w:rsidRPr="008D5D19">
        <w:rPr>
          <w:rFonts w:eastAsia="Times New Roman" w:cs="Times New Roman"/>
          <w:szCs w:val="24"/>
        </w:rPr>
        <w:t xml:space="preserve">9 </w:t>
      </w:r>
      <w:proofErr w:type="spellStart"/>
      <w:r w:rsidR="000D41D6" w:rsidRPr="008D5D19">
        <w:rPr>
          <w:rFonts w:eastAsia="Times New Roman" w:cs="Times New Roman"/>
          <w:szCs w:val="24"/>
        </w:rPr>
        <w:t>ha</w:t>
      </w:r>
      <w:proofErr w:type="spellEnd"/>
      <w:r w:rsidRPr="008D5D19">
        <w:rPr>
          <w:rFonts w:eastAsia="Times New Roman" w:cs="Times New Roman"/>
          <w:szCs w:val="24"/>
        </w:rPr>
        <w:t xml:space="preserve"> включват:</w:t>
      </w:r>
    </w:p>
    <w:p w14:paraId="267C8945" w14:textId="6091921A"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а) граници на територията с обща площ от 16</w:t>
      </w:r>
      <w:r w:rsidR="000D41D6" w:rsidRPr="008D5D19">
        <w:rPr>
          <w:rFonts w:eastAsia="Times New Roman" w:cs="Times New Roman"/>
          <w:szCs w:val="24"/>
        </w:rPr>
        <w:t xml:space="preserve">9 </w:t>
      </w:r>
      <w:proofErr w:type="spellStart"/>
      <w:r w:rsidR="000D41D6" w:rsidRPr="008D5D19">
        <w:rPr>
          <w:rFonts w:eastAsia="Times New Roman" w:cs="Times New Roman"/>
          <w:szCs w:val="24"/>
        </w:rPr>
        <w:t>ha</w:t>
      </w:r>
      <w:proofErr w:type="spellEnd"/>
      <w:r w:rsidRPr="008D5D19">
        <w:rPr>
          <w:rFonts w:eastAsia="Times New Roman" w:cs="Times New Roman"/>
          <w:szCs w:val="24"/>
        </w:rPr>
        <w:t>:</w:t>
      </w:r>
    </w:p>
    <w:p w14:paraId="12AAD983" w14:textId="024F6195" w:rsidR="00024D82" w:rsidRPr="008D5D19" w:rsidRDefault="00024D82" w:rsidP="00525F4A">
      <w:pPr>
        <w:pStyle w:val="ListParagraph"/>
        <w:numPr>
          <w:ilvl w:val="0"/>
          <w:numId w:val="33"/>
        </w:numPr>
        <w:tabs>
          <w:tab w:val="clear" w:pos="1080"/>
        </w:tabs>
        <w:spacing w:after="120"/>
        <w:ind w:left="426"/>
        <w:jc w:val="both"/>
        <w:rPr>
          <w:rFonts w:eastAsia="Times New Roman" w:cs="Times New Roman"/>
          <w:szCs w:val="24"/>
          <w:lang w:val="bg-BG"/>
        </w:rPr>
      </w:pPr>
      <w:r w:rsidRPr="008D5D19">
        <w:rPr>
          <w:rFonts w:eastAsia="Times New Roman" w:cs="Times New Roman"/>
          <w:szCs w:val="24"/>
          <w:lang w:val="bg-BG"/>
        </w:rPr>
        <w:t>от юг – северната граница на паметника на културата;</w:t>
      </w:r>
    </w:p>
    <w:p w14:paraId="3F6727F8" w14:textId="71177FAA" w:rsidR="00024D82" w:rsidRPr="008D5D19" w:rsidRDefault="00024D82" w:rsidP="00525F4A">
      <w:pPr>
        <w:pStyle w:val="ListParagraph"/>
        <w:numPr>
          <w:ilvl w:val="0"/>
          <w:numId w:val="33"/>
        </w:numPr>
        <w:tabs>
          <w:tab w:val="clear" w:pos="1080"/>
        </w:tabs>
        <w:spacing w:after="120"/>
        <w:ind w:left="426"/>
        <w:jc w:val="both"/>
        <w:rPr>
          <w:rFonts w:eastAsia="Times New Roman" w:cs="Times New Roman"/>
          <w:szCs w:val="24"/>
          <w:lang w:val="bg-BG"/>
        </w:rPr>
      </w:pPr>
      <w:r w:rsidRPr="008D5D19">
        <w:rPr>
          <w:rFonts w:eastAsia="Times New Roman" w:cs="Times New Roman"/>
          <w:szCs w:val="24"/>
          <w:lang w:val="bg-BG"/>
        </w:rPr>
        <w:t>от изток и североизток – от северната граница на паметника на културата на север по морския бряг до североизточния ъгъл на имот с № 313, оттам на запад по северните граници на имоти с номера 313 и 201 до път с № 279;</w:t>
      </w:r>
    </w:p>
    <w:p w14:paraId="73752377" w14:textId="51B30C4D" w:rsidR="00024D82" w:rsidRPr="008D5D19" w:rsidRDefault="00024D82" w:rsidP="00525F4A">
      <w:pPr>
        <w:pStyle w:val="ListParagraph"/>
        <w:numPr>
          <w:ilvl w:val="0"/>
          <w:numId w:val="33"/>
        </w:numPr>
        <w:tabs>
          <w:tab w:val="clear" w:pos="1080"/>
        </w:tabs>
        <w:spacing w:after="120"/>
        <w:ind w:left="426"/>
        <w:jc w:val="both"/>
        <w:rPr>
          <w:rFonts w:eastAsia="Times New Roman" w:cs="Times New Roman"/>
          <w:szCs w:val="24"/>
          <w:lang w:val="bg-BG"/>
        </w:rPr>
      </w:pPr>
      <w:r w:rsidRPr="008D5D19">
        <w:rPr>
          <w:rFonts w:eastAsia="Times New Roman" w:cs="Times New Roman"/>
          <w:szCs w:val="24"/>
          <w:lang w:val="bg-BG"/>
        </w:rPr>
        <w:t>от север – от източната граница по път с</w:t>
      </w:r>
      <w:r w:rsidR="00CC12D4">
        <w:rPr>
          <w:rFonts w:eastAsia="Times New Roman" w:cs="Times New Roman"/>
          <w:szCs w:val="24"/>
          <w:lang w:val="bg-BG"/>
        </w:rPr>
        <w:t xml:space="preserve"> </w:t>
      </w:r>
      <w:r w:rsidRPr="008D5D19">
        <w:rPr>
          <w:rFonts w:eastAsia="Times New Roman" w:cs="Times New Roman"/>
          <w:szCs w:val="24"/>
          <w:lang w:val="bg-BG"/>
        </w:rPr>
        <w:t xml:space="preserve">№ 279 в югозападна посока до разклона на пътя село Българево – нос Калиакра и оттам по него в посока село Българево до северния ъгъл на </w:t>
      </w:r>
      <w:proofErr w:type="spellStart"/>
      <w:r w:rsidRPr="008D5D19">
        <w:rPr>
          <w:rFonts w:eastAsia="Times New Roman" w:cs="Times New Roman"/>
          <w:szCs w:val="24"/>
          <w:lang w:val="bg-BG"/>
        </w:rPr>
        <w:t>пърцел</w:t>
      </w:r>
      <w:proofErr w:type="spellEnd"/>
      <w:r w:rsidRPr="008D5D19">
        <w:rPr>
          <w:rFonts w:eastAsia="Times New Roman" w:cs="Times New Roman"/>
          <w:szCs w:val="24"/>
          <w:lang w:val="bg-BG"/>
        </w:rPr>
        <w:t xml:space="preserve"> с № 317;</w:t>
      </w:r>
    </w:p>
    <w:p w14:paraId="6FDE8C48" w14:textId="7336DC8F" w:rsidR="00024D82" w:rsidRPr="008D5D19" w:rsidRDefault="00024D82" w:rsidP="00525F4A">
      <w:pPr>
        <w:pStyle w:val="ListParagraph"/>
        <w:numPr>
          <w:ilvl w:val="0"/>
          <w:numId w:val="33"/>
        </w:numPr>
        <w:tabs>
          <w:tab w:val="clear" w:pos="1080"/>
        </w:tabs>
        <w:spacing w:after="120"/>
        <w:ind w:left="426"/>
        <w:jc w:val="both"/>
        <w:rPr>
          <w:rFonts w:eastAsia="Times New Roman" w:cs="Times New Roman"/>
          <w:szCs w:val="24"/>
          <w:lang w:val="bg-BG"/>
        </w:rPr>
      </w:pPr>
      <w:r w:rsidRPr="008D5D19">
        <w:rPr>
          <w:rFonts w:eastAsia="Times New Roman" w:cs="Times New Roman"/>
          <w:szCs w:val="24"/>
          <w:lang w:val="bg-BG"/>
        </w:rPr>
        <w:t>от запад – по северозападната граница на имоти с номера 317 и 208 до морския бряг и от там на юг по морския бряг до северната граница на паметника на културата.</w:t>
      </w:r>
    </w:p>
    <w:p w14:paraId="47B89054" w14:textId="4BE3A635"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б) граници на акваторията с обща площ от 120</w:t>
      </w:r>
      <w:r w:rsidR="000D41D6" w:rsidRPr="008D5D19">
        <w:rPr>
          <w:rFonts w:eastAsia="Times New Roman" w:cs="Times New Roman"/>
          <w:szCs w:val="24"/>
        </w:rPr>
        <w:t xml:space="preserve"> </w:t>
      </w:r>
      <w:proofErr w:type="spellStart"/>
      <w:r w:rsidR="000D41D6" w:rsidRPr="008D5D19">
        <w:rPr>
          <w:rFonts w:eastAsia="Times New Roman" w:cs="Times New Roman"/>
          <w:szCs w:val="24"/>
        </w:rPr>
        <w:t>ha</w:t>
      </w:r>
      <w:proofErr w:type="spellEnd"/>
      <w:r w:rsidRPr="008D5D19">
        <w:rPr>
          <w:rFonts w:eastAsia="Times New Roman" w:cs="Times New Roman"/>
          <w:szCs w:val="24"/>
        </w:rPr>
        <w:t xml:space="preserve">: </w:t>
      </w:r>
    </w:p>
    <w:p w14:paraId="0E85CF32" w14:textId="5BEDD770" w:rsidR="00024D82" w:rsidRPr="008D5D19" w:rsidRDefault="00024D82" w:rsidP="00525F4A">
      <w:pPr>
        <w:pStyle w:val="ListParagraph"/>
        <w:numPr>
          <w:ilvl w:val="0"/>
          <w:numId w:val="33"/>
        </w:numPr>
        <w:tabs>
          <w:tab w:val="clear" w:pos="1080"/>
        </w:tabs>
        <w:spacing w:after="120"/>
        <w:ind w:left="426"/>
        <w:jc w:val="both"/>
        <w:rPr>
          <w:rFonts w:eastAsia="Times New Roman" w:cs="Times New Roman"/>
          <w:szCs w:val="24"/>
          <w:lang w:val="bg-BG"/>
        </w:rPr>
      </w:pPr>
      <w:r w:rsidRPr="008D5D19">
        <w:rPr>
          <w:rFonts w:eastAsia="Times New Roman" w:cs="Times New Roman"/>
          <w:szCs w:val="24"/>
          <w:lang w:val="bg-BG"/>
        </w:rPr>
        <w:t>от</w:t>
      </w:r>
      <w:r w:rsidR="00CC12D4">
        <w:rPr>
          <w:rFonts w:eastAsia="Times New Roman" w:cs="Times New Roman"/>
          <w:szCs w:val="24"/>
          <w:lang w:val="bg-BG"/>
        </w:rPr>
        <w:t xml:space="preserve"> </w:t>
      </w:r>
      <w:r w:rsidRPr="008D5D19">
        <w:rPr>
          <w:rFonts w:eastAsia="Times New Roman" w:cs="Times New Roman"/>
          <w:szCs w:val="24"/>
          <w:lang w:val="bg-BG"/>
        </w:rPr>
        <w:t xml:space="preserve">север – продължението на северната граница в източна и западна посока, перпендикулярно на брега, на 500 </w:t>
      </w:r>
      <w:r w:rsidR="000D41D6" w:rsidRPr="008D5D19">
        <w:rPr>
          <w:rFonts w:eastAsia="Times New Roman" w:cs="Times New Roman"/>
          <w:szCs w:val="24"/>
          <w:lang w:val="bg-BG"/>
        </w:rPr>
        <w:t>m</w:t>
      </w:r>
      <w:r w:rsidRPr="008D5D19">
        <w:rPr>
          <w:rFonts w:eastAsia="Times New Roman" w:cs="Times New Roman"/>
          <w:szCs w:val="24"/>
          <w:lang w:val="bg-BG"/>
        </w:rPr>
        <w:t xml:space="preserve"> навътре в морето;</w:t>
      </w:r>
    </w:p>
    <w:p w14:paraId="3E6A5B20" w14:textId="724559D7" w:rsidR="00024D82" w:rsidRPr="008D5D19" w:rsidRDefault="00024D82" w:rsidP="00525F4A">
      <w:pPr>
        <w:pStyle w:val="ListParagraph"/>
        <w:numPr>
          <w:ilvl w:val="0"/>
          <w:numId w:val="33"/>
        </w:numPr>
        <w:tabs>
          <w:tab w:val="clear" w:pos="1080"/>
        </w:tabs>
        <w:spacing w:after="120"/>
        <w:ind w:left="426"/>
        <w:jc w:val="both"/>
        <w:rPr>
          <w:rFonts w:eastAsia="Times New Roman" w:cs="Times New Roman"/>
          <w:szCs w:val="24"/>
          <w:lang w:val="bg-BG"/>
        </w:rPr>
      </w:pPr>
      <w:r w:rsidRPr="008D5D19">
        <w:rPr>
          <w:rFonts w:eastAsia="Times New Roman" w:cs="Times New Roman"/>
          <w:szCs w:val="24"/>
          <w:lang w:val="bg-BG"/>
        </w:rPr>
        <w:t xml:space="preserve">от изток и от запад – перпендикулярно на брега на 500 </w:t>
      </w:r>
      <w:r w:rsidR="000D41D6" w:rsidRPr="008D5D19">
        <w:rPr>
          <w:rFonts w:eastAsia="Times New Roman" w:cs="Times New Roman"/>
          <w:szCs w:val="24"/>
          <w:lang w:val="bg-BG"/>
        </w:rPr>
        <w:t>m</w:t>
      </w:r>
      <w:r w:rsidRPr="008D5D19">
        <w:rPr>
          <w:rFonts w:eastAsia="Times New Roman" w:cs="Times New Roman"/>
          <w:szCs w:val="24"/>
          <w:lang w:val="bg-BG"/>
        </w:rPr>
        <w:t xml:space="preserve"> навътре в морето.</w:t>
      </w:r>
    </w:p>
    <w:p w14:paraId="1136A9AD" w14:textId="456B3C75" w:rsidR="00024D82" w:rsidRPr="008D5D19" w:rsidRDefault="00024D82" w:rsidP="00525F4A">
      <w:pPr>
        <w:pStyle w:val="ListParagraph"/>
        <w:numPr>
          <w:ilvl w:val="0"/>
          <w:numId w:val="33"/>
        </w:numPr>
        <w:tabs>
          <w:tab w:val="clear" w:pos="1080"/>
        </w:tabs>
        <w:spacing w:after="120"/>
        <w:ind w:left="426"/>
        <w:jc w:val="both"/>
        <w:rPr>
          <w:rFonts w:eastAsia="Times New Roman" w:cs="Times New Roman"/>
          <w:szCs w:val="24"/>
          <w:lang w:val="bg-BG"/>
        </w:rPr>
      </w:pPr>
      <w:r w:rsidRPr="008D5D19">
        <w:rPr>
          <w:rFonts w:eastAsia="Times New Roman" w:cs="Times New Roman"/>
          <w:szCs w:val="24"/>
          <w:lang w:val="bg-BG"/>
        </w:rPr>
        <w:t>от юг – северната граница на акваторията на паметника на културата.</w:t>
      </w:r>
    </w:p>
    <w:p w14:paraId="79181D86" w14:textId="77777777" w:rsidR="00024D82" w:rsidRPr="008D5D19" w:rsidRDefault="00024D82" w:rsidP="00525F4A">
      <w:pPr>
        <w:tabs>
          <w:tab w:val="left" w:pos="360"/>
        </w:tabs>
        <w:spacing w:after="120" w:line="276" w:lineRule="auto"/>
        <w:jc w:val="both"/>
        <w:rPr>
          <w:rFonts w:eastAsia="Times New Roman" w:cs="Times New Roman"/>
          <w:szCs w:val="24"/>
        </w:rPr>
      </w:pPr>
      <w:r w:rsidRPr="008D5D19">
        <w:rPr>
          <w:rFonts w:eastAsia="Times New Roman" w:cs="Times New Roman"/>
          <w:szCs w:val="24"/>
        </w:rPr>
        <w:t>Режимите за ползване на обекта обхващат няколко от неговите зони:</w:t>
      </w:r>
    </w:p>
    <w:p w14:paraId="2D31890E" w14:textId="096103AC" w:rsidR="00024D82" w:rsidRPr="008D5D19" w:rsidRDefault="00024D82" w:rsidP="00525F4A">
      <w:pPr>
        <w:pStyle w:val="ListParagraph"/>
        <w:numPr>
          <w:ilvl w:val="0"/>
          <w:numId w:val="33"/>
        </w:numPr>
        <w:tabs>
          <w:tab w:val="clear" w:pos="1080"/>
        </w:tabs>
        <w:spacing w:after="120"/>
        <w:ind w:left="426"/>
        <w:jc w:val="both"/>
        <w:rPr>
          <w:rFonts w:eastAsia="Times New Roman" w:cs="Times New Roman"/>
          <w:szCs w:val="24"/>
          <w:lang w:val="bg-BG"/>
        </w:rPr>
      </w:pPr>
      <w:r w:rsidRPr="008D5D19">
        <w:rPr>
          <w:rFonts w:eastAsia="Times New Roman" w:cs="Times New Roman"/>
          <w:szCs w:val="24"/>
          <w:lang w:val="bg-BG"/>
        </w:rPr>
        <w:t>в територията на НКЦ се забранява всякаква строителна дейност, която не е свързана с проучването, опазването и социализацията на</w:t>
      </w:r>
      <w:r w:rsidR="00366D58" w:rsidRPr="008D5D19">
        <w:rPr>
          <w:rFonts w:eastAsia="Times New Roman" w:cs="Times New Roman"/>
          <w:szCs w:val="24"/>
          <w:lang w:val="bg-BG"/>
        </w:rPr>
        <w:t xml:space="preserve"> </w:t>
      </w:r>
      <w:r w:rsidRPr="008D5D19">
        <w:rPr>
          <w:rFonts w:eastAsia="Times New Roman" w:cs="Times New Roman"/>
          <w:szCs w:val="24"/>
          <w:lang w:val="bg-BG"/>
        </w:rPr>
        <w:t>обекта;</w:t>
      </w:r>
    </w:p>
    <w:p w14:paraId="60639CCD" w14:textId="69D68A24" w:rsidR="00024D82" w:rsidRPr="008D5D19" w:rsidRDefault="00024D82" w:rsidP="00525F4A">
      <w:pPr>
        <w:pStyle w:val="ListParagraph"/>
        <w:numPr>
          <w:ilvl w:val="0"/>
          <w:numId w:val="33"/>
        </w:numPr>
        <w:tabs>
          <w:tab w:val="clear" w:pos="1080"/>
        </w:tabs>
        <w:spacing w:after="120"/>
        <w:ind w:left="426"/>
        <w:jc w:val="both"/>
        <w:rPr>
          <w:rFonts w:eastAsia="Times New Roman" w:cs="Times New Roman"/>
          <w:szCs w:val="24"/>
          <w:lang w:val="bg-BG"/>
        </w:rPr>
      </w:pPr>
      <w:r w:rsidRPr="008D5D19">
        <w:rPr>
          <w:rFonts w:eastAsia="Times New Roman" w:cs="Times New Roman"/>
          <w:szCs w:val="24"/>
          <w:lang w:val="bg-BG"/>
        </w:rPr>
        <w:t>подземно строителство се допуска само свързано с ин</w:t>
      </w:r>
      <w:r w:rsidR="00366D58" w:rsidRPr="008D5D19">
        <w:rPr>
          <w:rFonts w:eastAsia="Times New Roman" w:cs="Times New Roman"/>
          <w:szCs w:val="24"/>
          <w:lang w:val="bg-BG"/>
        </w:rPr>
        <w:t>с</w:t>
      </w:r>
      <w:r w:rsidRPr="008D5D19">
        <w:rPr>
          <w:rFonts w:eastAsia="Times New Roman" w:cs="Times New Roman"/>
          <w:szCs w:val="24"/>
          <w:lang w:val="bg-BG"/>
        </w:rPr>
        <w:t>талационно обезпечаване и при съгласуване и наблюдение от археолог</w:t>
      </w:r>
    </w:p>
    <w:p w14:paraId="68833F95" w14:textId="77777777" w:rsidR="00024D82" w:rsidRPr="008D5D19" w:rsidRDefault="00024D82" w:rsidP="00525F4A">
      <w:pPr>
        <w:pStyle w:val="ListParagraph"/>
        <w:numPr>
          <w:ilvl w:val="0"/>
          <w:numId w:val="33"/>
        </w:numPr>
        <w:tabs>
          <w:tab w:val="clear" w:pos="1080"/>
        </w:tabs>
        <w:spacing w:after="120"/>
        <w:ind w:left="426"/>
        <w:jc w:val="both"/>
        <w:rPr>
          <w:rFonts w:eastAsia="Times New Roman" w:cs="Times New Roman"/>
          <w:szCs w:val="24"/>
          <w:lang w:val="bg-BG"/>
        </w:rPr>
      </w:pPr>
      <w:r w:rsidRPr="008D5D19">
        <w:rPr>
          <w:rFonts w:eastAsia="Times New Roman" w:cs="Times New Roman"/>
          <w:szCs w:val="24"/>
          <w:lang w:val="bg-BG"/>
        </w:rPr>
        <w:t>в териториите на военното поделение и ХМС на БАН се ограничават строителни дейности, като такива са допустими само след съгласуване с БАН;</w:t>
      </w:r>
    </w:p>
    <w:p w14:paraId="0E2B328A" w14:textId="2B6712F5" w:rsidR="00024D82" w:rsidRPr="008D5D19" w:rsidRDefault="00024D82" w:rsidP="00525F4A">
      <w:pPr>
        <w:pStyle w:val="ListParagraph"/>
        <w:numPr>
          <w:ilvl w:val="0"/>
          <w:numId w:val="33"/>
        </w:numPr>
        <w:tabs>
          <w:tab w:val="clear" w:pos="1080"/>
        </w:tabs>
        <w:spacing w:after="120"/>
        <w:ind w:left="426"/>
        <w:jc w:val="both"/>
        <w:rPr>
          <w:rFonts w:eastAsia="Times New Roman" w:cs="Times New Roman"/>
          <w:szCs w:val="24"/>
          <w:lang w:val="bg-BG"/>
        </w:rPr>
      </w:pPr>
      <w:r w:rsidRPr="008D5D19">
        <w:rPr>
          <w:rFonts w:eastAsia="Times New Roman" w:cs="Times New Roman"/>
          <w:szCs w:val="24"/>
          <w:lang w:val="bg-BG"/>
        </w:rPr>
        <w:t xml:space="preserve">в акваторията се забранява замърсяване на водата, употребата на тралове, гмуркането с акваланг и водолазна екипировка и подводните археологически проучвания се </w:t>
      </w:r>
      <w:r w:rsidRPr="008D5D19">
        <w:rPr>
          <w:rFonts w:eastAsia="Times New Roman" w:cs="Times New Roman"/>
          <w:szCs w:val="24"/>
          <w:lang w:val="bg-BG"/>
        </w:rPr>
        <w:lastRenderedPageBreak/>
        <w:t>съобразяват с размнож</w:t>
      </w:r>
      <w:r w:rsidR="00366D58" w:rsidRPr="008D5D19">
        <w:rPr>
          <w:rFonts w:eastAsia="Times New Roman" w:cs="Times New Roman"/>
          <w:szCs w:val="24"/>
          <w:lang w:val="bg-BG"/>
        </w:rPr>
        <w:t>и</w:t>
      </w:r>
      <w:r w:rsidRPr="008D5D19">
        <w:rPr>
          <w:rFonts w:eastAsia="Times New Roman" w:cs="Times New Roman"/>
          <w:szCs w:val="24"/>
          <w:lang w:val="bg-BG"/>
        </w:rPr>
        <w:t>т</w:t>
      </w:r>
      <w:r w:rsidR="00366D58" w:rsidRPr="008D5D19">
        <w:rPr>
          <w:rFonts w:eastAsia="Times New Roman" w:cs="Times New Roman"/>
          <w:szCs w:val="24"/>
          <w:lang w:val="bg-BG"/>
        </w:rPr>
        <w:t>е</w:t>
      </w:r>
      <w:r w:rsidRPr="008D5D19">
        <w:rPr>
          <w:rFonts w:eastAsia="Times New Roman" w:cs="Times New Roman"/>
          <w:szCs w:val="24"/>
          <w:lang w:val="bg-BG"/>
        </w:rPr>
        <w:t>лния период на защитените морски видове. За цялата акватория се прилага и режима на природен резерват.</w:t>
      </w:r>
    </w:p>
    <w:p w14:paraId="2A3E91D4"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Ценности, исторически контекст</w:t>
      </w:r>
    </w:p>
    <w:p w14:paraId="3D6D469C" w14:textId="1E10C235"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Нос Калиакра още в древността е бил благоприятно за заселване място. Отвесно спускащите се към морето скалисти брегове са давали естествена защита на мястото. Освен нея, то е имало и удобството да е в близост до важни морски и сухоземни пътища. През V век пр.</w:t>
      </w:r>
      <w:r w:rsidR="000D41D6" w:rsidRPr="008D5D19">
        <w:rPr>
          <w:rFonts w:eastAsia="Times New Roman" w:cs="Times New Roman"/>
          <w:szCs w:val="24"/>
        </w:rPr>
        <w:t> </w:t>
      </w:r>
      <w:r w:rsidRPr="008D5D19">
        <w:rPr>
          <w:rFonts w:eastAsia="Times New Roman" w:cs="Times New Roman"/>
          <w:szCs w:val="24"/>
        </w:rPr>
        <w:t xml:space="preserve">Хр. тракийското племе </w:t>
      </w:r>
      <w:r w:rsidRPr="008D5D19">
        <w:rPr>
          <w:rFonts w:eastAsia="Times New Roman" w:cs="Times New Roman"/>
          <w:i/>
          <w:iCs/>
          <w:szCs w:val="24"/>
        </w:rPr>
        <w:t>“</w:t>
      </w:r>
      <w:proofErr w:type="spellStart"/>
      <w:r w:rsidRPr="008D5D19">
        <w:rPr>
          <w:rFonts w:eastAsia="Times New Roman" w:cs="Times New Roman"/>
          <w:i/>
          <w:iCs/>
          <w:szCs w:val="24"/>
        </w:rPr>
        <w:t>теризи</w:t>
      </w:r>
      <w:proofErr w:type="spellEnd"/>
      <w:r w:rsidRPr="008D5D19">
        <w:rPr>
          <w:rFonts w:eastAsia="Times New Roman" w:cs="Times New Roman"/>
          <w:i/>
          <w:iCs/>
          <w:szCs w:val="24"/>
        </w:rPr>
        <w:t>”</w:t>
      </w:r>
      <w:r w:rsidRPr="008D5D19">
        <w:rPr>
          <w:rFonts w:eastAsia="Times New Roman" w:cs="Times New Roman"/>
          <w:szCs w:val="24"/>
        </w:rPr>
        <w:t xml:space="preserve"> основава укрепено селище в южната част на носа, откъдето е и първото име на поселението. В края на V век пр. Хр. земите на </w:t>
      </w:r>
      <w:proofErr w:type="spellStart"/>
      <w:r w:rsidRPr="008D5D19">
        <w:rPr>
          <w:rFonts w:eastAsia="Times New Roman" w:cs="Times New Roman"/>
          <w:szCs w:val="24"/>
        </w:rPr>
        <w:t>теризите</w:t>
      </w:r>
      <w:proofErr w:type="spellEnd"/>
      <w:r w:rsidRPr="008D5D19">
        <w:rPr>
          <w:rFonts w:eastAsia="Times New Roman" w:cs="Times New Roman"/>
          <w:szCs w:val="24"/>
        </w:rPr>
        <w:t xml:space="preserve"> са включени в границите на </w:t>
      </w:r>
      <w:proofErr w:type="spellStart"/>
      <w:r w:rsidRPr="008D5D19">
        <w:rPr>
          <w:rFonts w:eastAsia="Times New Roman" w:cs="Times New Roman"/>
          <w:szCs w:val="24"/>
        </w:rPr>
        <w:t>Одриската</w:t>
      </w:r>
      <w:proofErr w:type="spellEnd"/>
      <w:r w:rsidRPr="008D5D19">
        <w:rPr>
          <w:rFonts w:eastAsia="Times New Roman" w:cs="Times New Roman"/>
          <w:szCs w:val="24"/>
        </w:rPr>
        <w:t xml:space="preserve"> държава. По време на Римската империя и нейните провинции на Балканите градът продължава да съществува. Отбелязан е като третия по значение укрепен град в провинция Скития. През този период, античното селище е част от веригата крепости, образуващи по-късно черноморския отбранителен пояс на Византийската империя срещу нашествията от север. </w:t>
      </w:r>
    </w:p>
    <w:p w14:paraId="243AAB49" w14:textId="30F13A74"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Според писмени извори, както и от резултатите от проведените до момента археологически проучвания, показват, че в периода VІІ век - Х век черноморският нос е безлюден. Името си нос Калиакра дължи на Средновековието, когато то се среща за първи път през ХIII век и се употребява в смисъл на “добър” или “хубав” за мореплавателите нос. От този момент до днес името Калиакра се запазва.</w:t>
      </w:r>
      <w:r w:rsidR="00B20ECB" w:rsidRPr="008D5D19">
        <w:rPr>
          <w:rFonts w:eastAsia="Times New Roman" w:cs="Times New Roman"/>
          <w:szCs w:val="24"/>
        </w:rPr>
        <w:t xml:space="preserve"> </w:t>
      </w:r>
      <w:r w:rsidRPr="008D5D19">
        <w:rPr>
          <w:rFonts w:eastAsia="Times New Roman" w:cs="Times New Roman"/>
          <w:szCs w:val="24"/>
        </w:rPr>
        <w:t>Възходът на Калиакра от края на ХІІІ век е свързан с обявяването</w:t>
      </w:r>
      <w:r w:rsidR="00CC12D4">
        <w:rPr>
          <w:rFonts w:eastAsia="Times New Roman" w:cs="Times New Roman"/>
          <w:szCs w:val="24"/>
        </w:rPr>
        <w:t xml:space="preserve"> ѝ </w:t>
      </w:r>
      <w:r w:rsidRPr="008D5D19">
        <w:rPr>
          <w:rFonts w:eastAsia="Times New Roman" w:cs="Times New Roman"/>
          <w:szCs w:val="24"/>
        </w:rPr>
        <w:t>за столица на Добруджанското деспотство, обхващащо североизточните български земи, откъснали се от централната власт в Търново. През тези години наричат крепостта Калиакра “крепост на българина Добротица” и “столица на Третата България”. Калиакра от това време има площ от около 55</w:t>
      </w:r>
      <w:r w:rsidR="000D41D6" w:rsidRPr="008D5D19">
        <w:rPr>
          <w:rFonts w:eastAsia="Times New Roman" w:cs="Times New Roman"/>
          <w:szCs w:val="24"/>
        </w:rPr>
        <w:t xml:space="preserve"> </w:t>
      </w:r>
      <w:proofErr w:type="spellStart"/>
      <w:r w:rsidR="000D41D6" w:rsidRPr="008D5D19">
        <w:rPr>
          <w:rFonts w:eastAsia="Times New Roman" w:cs="Times New Roman"/>
          <w:szCs w:val="24"/>
        </w:rPr>
        <w:t>ha</w:t>
      </w:r>
      <w:proofErr w:type="spellEnd"/>
      <w:r w:rsidRPr="008D5D19">
        <w:rPr>
          <w:rFonts w:eastAsia="Times New Roman" w:cs="Times New Roman"/>
          <w:szCs w:val="24"/>
        </w:rPr>
        <w:t xml:space="preserve">, в която се включват </w:t>
      </w:r>
      <w:proofErr w:type="spellStart"/>
      <w:r w:rsidRPr="008D5D19">
        <w:rPr>
          <w:rFonts w:eastAsia="Times New Roman" w:cs="Times New Roman"/>
          <w:szCs w:val="24"/>
        </w:rPr>
        <w:t>подградието</w:t>
      </w:r>
      <w:proofErr w:type="spellEnd"/>
      <w:r w:rsidRPr="008D5D19">
        <w:rPr>
          <w:rFonts w:eastAsia="Times New Roman" w:cs="Times New Roman"/>
          <w:szCs w:val="24"/>
        </w:rPr>
        <w:t xml:space="preserve">, външния и вътрешния град. Както и в късната античност тяхната защита откъм сушата се обезпечава от три последователно разположени укрепителни линии – външна, средна и вътрешна. През XIV. Калиакра е завладяна от османските турци. Писмените извори от късното Средновековие споменават, че тук е съществувал дервишки манастир, както и едно от двете добруджански </w:t>
      </w:r>
      <w:r w:rsidR="00B20ECB" w:rsidRPr="008D5D19">
        <w:rPr>
          <w:rFonts w:eastAsia="Times New Roman" w:cs="Times New Roman"/>
          <w:szCs w:val="24"/>
        </w:rPr>
        <w:t>мюсюлмански</w:t>
      </w:r>
      <w:r w:rsidRPr="008D5D19">
        <w:rPr>
          <w:rFonts w:eastAsia="Times New Roman" w:cs="Times New Roman"/>
          <w:szCs w:val="24"/>
        </w:rPr>
        <w:t xml:space="preserve"> </w:t>
      </w:r>
      <w:proofErr w:type="spellStart"/>
      <w:r w:rsidRPr="008D5D19">
        <w:rPr>
          <w:rFonts w:eastAsia="Times New Roman" w:cs="Times New Roman"/>
          <w:szCs w:val="24"/>
        </w:rPr>
        <w:t>двуобредни</w:t>
      </w:r>
      <w:proofErr w:type="spellEnd"/>
      <w:r w:rsidRPr="008D5D19">
        <w:rPr>
          <w:rFonts w:eastAsia="Times New Roman" w:cs="Times New Roman"/>
          <w:szCs w:val="24"/>
        </w:rPr>
        <w:t xml:space="preserve"> </w:t>
      </w:r>
      <w:proofErr w:type="spellStart"/>
      <w:r w:rsidRPr="008D5D19">
        <w:rPr>
          <w:rFonts w:eastAsia="Times New Roman" w:cs="Times New Roman"/>
          <w:szCs w:val="24"/>
        </w:rPr>
        <w:t>текета</w:t>
      </w:r>
      <w:proofErr w:type="spellEnd"/>
      <w:r w:rsidRPr="008D5D19">
        <w:rPr>
          <w:rFonts w:eastAsia="Times New Roman" w:cs="Times New Roman"/>
          <w:szCs w:val="24"/>
        </w:rPr>
        <w:t xml:space="preserve">, посветено на ислямския светец </w:t>
      </w:r>
      <w:proofErr w:type="spellStart"/>
      <w:r w:rsidRPr="008D5D19">
        <w:rPr>
          <w:rFonts w:eastAsia="Times New Roman" w:cs="Times New Roman"/>
          <w:szCs w:val="24"/>
        </w:rPr>
        <w:t>Саръ</w:t>
      </w:r>
      <w:proofErr w:type="spellEnd"/>
      <w:r w:rsidRPr="008D5D19">
        <w:rPr>
          <w:rFonts w:eastAsia="Times New Roman" w:cs="Times New Roman"/>
          <w:szCs w:val="24"/>
        </w:rPr>
        <w:t xml:space="preserve"> </w:t>
      </w:r>
      <w:proofErr w:type="spellStart"/>
      <w:r w:rsidRPr="008D5D19">
        <w:rPr>
          <w:rFonts w:eastAsia="Times New Roman" w:cs="Times New Roman"/>
          <w:szCs w:val="24"/>
        </w:rPr>
        <w:t>Салтък</w:t>
      </w:r>
      <w:proofErr w:type="spellEnd"/>
      <w:r w:rsidRPr="008D5D19">
        <w:rPr>
          <w:rFonts w:eastAsia="Times New Roman" w:cs="Times New Roman"/>
          <w:szCs w:val="24"/>
        </w:rPr>
        <w:t>. Двухилядолетният живот на тази крепост замира в края на ХVІІ - началото на ХVІІІ</w:t>
      </w:r>
      <w:r w:rsidR="000D41D6" w:rsidRPr="008D5D19">
        <w:rPr>
          <w:rFonts w:eastAsia="Times New Roman" w:cs="Times New Roman"/>
          <w:szCs w:val="24"/>
        </w:rPr>
        <w:t> </w:t>
      </w:r>
      <w:r w:rsidRPr="008D5D19">
        <w:rPr>
          <w:rFonts w:eastAsia="Times New Roman" w:cs="Times New Roman"/>
          <w:szCs w:val="24"/>
        </w:rPr>
        <w:t>в. Последното значително събитие, свързано с Калиакра е морската битка, проведена на 31.VІІ.1791</w:t>
      </w:r>
      <w:r w:rsidR="000D41D6" w:rsidRPr="008D5D19">
        <w:rPr>
          <w:rFonts w:eastAsia="Times New Roman" w:cs="Times New Roman"/>
          <w:szCs w:val="24"/>
        </w:rPr>
        <w:t> </w:t>
      </w:r>
      <w:r w:rsidRPr="008D5D19">
        <w:rPr>
          <w:rFonts w:eastAsia="Times New Roman" w:cs="Times New Roman"/>
          <w:szCs w:val="24"/>
        </w:rPr>
        <w:t xml:space="preserve">г. край бреговете </w:t>
      </w:r>
      <w:r w:rsidR="000D41D6" w:rsidRPr="008D5D19">
        <w:rPr>
          <w:rFonts w:eastAsia="Times New Roman" w:cs="Times New Roman"/>
          <w:szCs w:val="24"/>
        </w:rPr>
        <w:t>ѝ</w:t>
      </w:r>
      <w:r w:rsidRPr="008D5D19">
        <w:rPr>
          <w:rFonts w:eastAsia="Times New Roman" w:cs="Times New Roman"/>
          <w:szCs w:val="24"/>
        </w:rPr>
        <w:t>, с която се слага край на Руско-турската война от 1787-1791</w:t>
      </w:r>
      <w:r w:rsidR="000D41D6" w:rsidRPr="008D5D19">
        <w:rPr>
          <w:rFonts w:eastAsia="Times New Roman" w:cs="Times New Roman"/>
          <w:szCs w:val="24"/>
        </w:rPr>
        <w:t> </w:t>
      </w:r>
      <w:r w:rsidRPr="008D5D19">
        <w:rPr>
          <w:rFonts w:eastAsia="Times New Roman" w:cs="Times New Roman"/>
          <w:szCs w:val="24"/>
        </w:rPr>
        <w:t xml:space="preserve">г. </w:t>
      </w:r>
    </w:p>
    <w:p w14:paraId="79C9D679"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Актуално състояние</w:t>
      </w:r>
    </w:p>
    <w:p w14:paraId="4F35E0AF" w14:textId="0D57C874"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Редовните археологически разкопки на античната и средновековна крепост “Калиакра” започват през 60-те години на миналия век и продължават до днес. Изцяло са проучени трите крепостни стени, четири средновековни църкви, римска баня, раннохристиянска гробница, два средновековни некропола, турски хамам и джамия, голям брой</w:t>
      </w:r>
      <w:r w:rsidR="00CC12D4">
        <w:rPr>
          <w:rFonts w:eastAsia="Times New Roman" w:cs="Times New Roman"/>
          <w:szCs w:val="24"/>
        </w:rPr>
        <w:t xml:space="preserve"> </w:t>
      </w:r>
      <w:r w:rsidRPr="008D5D19">
        <w:rPr>
          <w:rFonts w:eastAsia="Times New Roman" w:cs="Times New Roman"/>
          <w:szCs w:val="24"/>
        </w:rPr>
        <w:t>жилищни и военни сгради и др. За първи път местността Калиакра получава статут на паметник на културата като “Антично и средновековно укрепление, гр. Каварна, местността “Калиакра”, обявено в ДВ. бр. 77/1959</w:t>
      </w:r>
      <w:r w:rsidR="000D41D6" w:rsidRPr="008D5D19">
        <w:rPr>
          <w:rFonts w:eastAsia="Times New Roman" w:cs="Times New Roman"/>
          <w:szCs w:val="24"/>
        </w:rPr>
        <w:t> </w:t>
      </w:r>
      <w:r w:rsidRPr="008D5D19">
        <w:rPr>
          <w:rFonts w:eastAsia="Times New Roman" w:cs="Times New Roman"/>
          <w:szCs w:val="24"/>
        </w:rPr>
        <w:t xml:space="preserve">г. Със Заповед № 356 на Комитета по горите и горската </w:t>
      </w:r>
      <w:r w:rsidRPr="008D5D19">
        <w:rPr>
          <w:rFonts w:eastAsia="Times New Roman" w:cs="Times New Roman"/>
          <w:szCs w:val="24"/>
        </w:rPr>
        <w:lastRenderedPageBreak/>
        <w:t>промишленост (ДВ бр. 30/1966</w:t>
      </w:r>
      <w:r w:rsidR="000D41D6" w:rsidRPr="008D5D19">
        <w:rPr>
          <w:rFonts w:eastAsia="Times New Roman" w:cs="Times New Roman"/>
          <w:szCs w:val="24"/>
        </w:rPr>
        <w:t> </w:t>
      </w:r>
      <w:r w:rsidRPr="008D5D19">
        <w:rPr>
          <w:rFonts w:eastAsia="Times New Roman" w:cs="Times New Roman"/>
          <w:szCs w:val="24"/>
        </w:rPr>
        <w:t>г.) местността “Калиакра” е обявена за историческо място, включващо “района на юг от най-северната крепостна стена със старата крепост, пещерите и сградата на фара с обща площ от 4 дка”, а в ДВ бр. 73/1967</w:t>
      </w:r>
      <w:r w:rsidR="000D41D6" w:rsidRPr="008D5D19">
        <w:rPr>
          <w:rFonts w:eastAsia="Times New Roman" w:cs="Times New Roman"/>
          <w:szCs w:val="24"/>
        </w:rPr>
        <w:t> </w:t>
      </w:r>
      <w:r w:rsidRPr="008D5D19">
        <w:rPr>
          <w:rFonts w:eastAsia="Times New Roman" w:cs="Times New Roman"/>
          <w:szCs w:val="24"/>
        </w:rPr>
        <w:t>г. Калиакра отново е обявена за “Антично и средновековно укрепление, гр. Каварна, местността “Калиакра”. През 1983</w:t>
      </w:r>
      <w:r w:rsidR="000D41D6" w:rsidRPr="008D5D19">
        <w:rPr>
          <w:rFonts w:eastAsia="Times New Roman" w:cs="Times New Roman"/>
          <w:szCs w:val="24"/>
        </w:rPr>
        <w:t> </w:t>
      </w:r>
      <w:r w:rsidRPr="008D5D19">
        <w:rPr>
          <w:rFonts w:eastAsia="Times New Roman" w:cs="Times New Roman"/>
          <w:szCs w:val="24"/>
        </w:rPr>
        <w:t>г. със Заповед на Комитета за опазване на околната среда са определени граници на природния степен резерват “Калиакра” и буферните му зони. На територията на крепостта са построени сгради и съоръжения на бившите Българска асоциация за туризъм и отдих, Аграрно-промишлен комплекс – Каварна, както и на Министерството на съобщенията, Метеорологичната станция на Българска академия на науките и базата на Министерство на отбраната.</w:t>
      </w:r>
    </w:p>
    <w:p w14:paraId="60F975CF" w14:textId="6F030E34" w:rsidR="00024D82" w:rsidRPr="008D5D19" w:rsidRDefault="00024D82" w:rsidP="00525F4A">
      <w:pPr>
        <w:autoSpaceDE w:val="0"/>
        <w:autoSpaceDN w:val="0"/>
        <w:spacing w:after="120" w:line="276" w:lineRule="auto"/>
        <w:jc w:val="both"/>
        <w:rPr>
          <w:rFonts w:eastAsia="Times New Roman" w:cs="Times New Roman"/>
          <w:szCs w:val="24"/>
        </w:rPr>
      </w:pPr>
      <w:r w:rsidRPr="008D5D19">
        <w:rPr>
          <w:rFonts w:eastAsia="Times New Roman" w:cs="Times New Roman"/>
          <w:szCs w:val="24"/>
        </w:rPr>
        <w:t>Първите консервационно-реставрационни работи се извършват през 1967</w:t>
      </w:r>
      <w:r w:rsidR="000D41D6" w:rsidRPr="008D5D19">
        <w:rPr>
          <w:rFonts w:eastAsia="Times New Roman" w:cs="Times New Roman"/>
          <w:szCs w:val="24"/>
        </w:rPr>
        <w:t xml:space="preserve"> </w:t>
      </w:r>
      <w:r w:rsidRPr="008D5D19">
        <w:rPr>
          <w:rFonts w:eastAsia="Times New Roman" w:cs="Times New Roman"/>
          <w:szCs w:val="24"/>
        </w:rPr>
        <w:t>г. веднага след обявяването на крепостта за паметник на културата. През 1970</w:t>
      </w:r>
      <w:r w:rsidR="000D41D6" w:rsidRPr="008D5D19">
        <w:rPr>
          <w:rFonts w:eastAsia="Times New Roman" w:cs="Times New Roman"/>
          <w:szCs w:val="24"/>
        </w:rPr>
        <w:t> </w:t>
      </w:r>
      <w:r w:rsidRPr="008D5D19">
        <w:rPr>
          <w:rFonts w:eastAsia="Times New Roman" w:cs="Times New Roman"/>
          <w:szCs w:val="24"/>
        </w:rPr>
        <w:t>г. е изготвена “Генерална програма за опазване и социализиране на археологическия паметник “Антична и средновековна крепост Калиакра”.</w:t>
      </w:r>
      <w:r w:rsidR="00CC12D4">
        <w:rPr>
          <w:rFonts w:eastAsia="Times New Roman" w:cs="Times New Roman"/>
          <w:szCs w:val="24"/>
        </w:rPr>
        <w:t xml:space="preserve"> </w:t>
      </w:r>
    </w:p>
    <w:p w14:paraId="5D29770A" w14:textId="3BFD754E" w:rsidR="00024D82" w:rsidRPr="008D5D19" w:rsidRDefault="00024D82" w:rsidP="00525F4A">
      <w:pPr>
        <w:autoSpaceDE w:val="0"/>
        <w:autoSpaceDN w:val="0"/>
        <w:spacing w:after="120" w:line="276" w:lineRule="auto"/>
        <w:jc w:val="both"/>
        <w:rPr>
          <w:rFonts w:eastAsia="Times New Roman" w:cs="Times New Roman"/>
          <w:szCs w:val="24"/>
        </w:rPr>
      </w:pPr>
      <w:r w:rsidRPr="008D5D19">
        <w:rPr>
          <w:rFonts w:eastAsia="Times New Roman" w:cs="Times New Roman"/>
          <w:szCs w:val="24"/>
        </w:rPr>
        <w:t>В рамките на цитаделата е изпълнена реконструкция на античната крепостна стена и портата с прилежащите</w:t>
      </w:r>
      <w:r w:rsidR="00CC12D4">
        <w:rPr>
          <w:rFonts w:eastAsia="Times New Roman" w:cs="Times New Roman"/>
          <w:szCs w:val="24"/>
        </w:rPr>
        <w:t xml:space="preserve"> ѝ </w:t>
      </w:r>
      <w:r w:rsidRPr="008D5D19">
        <w:rPr>
          <w:rFonts w:eastAsia="Times New Roman" w:cs="Times New Roman"/>
          <w:szCs w:val="24"/>
        </w:rPr>
        <w:t xml:space="preserve">кули, консервация на верижни сгради, крепостна стена и кули от </w:t>
      </w:r>
      <w:proofErr w:type="spellStart"/>
      <w:r w:rsidRPr="008D5D19">
        <w:rPr>
          <w:rFonts w:eastAsia="Times New Roman" w:cs="Times New Roman"/>
          <w:szCs w:val="24"/>
        </w:rPr>
        <w:t>елинистическия</w:t>
      </w:r>
      <w:proofErr w:type="spellEnd"/>
      <w:r w:rsidRPr="008D5D19">
        <w:rPr>
          <w:rFonts w:eastAsia="Times New Roman" w:cs="Times New Roman"/>
          <w:szCs w:val="24"/>
        </w:rPr>
        <w:t xml:space="preserve"> период, сгради и помещения до метеорологичната станция на Българската академия на науките;</w:t>
      </w:r>
    </w:p>
    <w:p w14:paraId="1AC8A99B" w14:textId="1CC7446B"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В рамките на Външния град е извършена реставрация на римските </w:t>
      </w:r>
      <w:proofErr w:type="spellStart"/>
      <w:r w:rsidRPr="008D5D19">
        <w:rPr>
          <w:rFonts w:eastAsia="Times New Roman" w:cs="Times New Roman"/>
          <w:szCs w:val="24"/>
        </w:rPr>
        <w:t>терми</w:t>
      </w:r>
      <w:proofErr w:type="spellEnd"/>
      <w:r w:rsidRPr="008D5D19">
        <w:rPr>
          <w:rFonts w:eastAsia="Times New Roman" w:cs="Times New Roman"/>
          <w:szCs w:val="24"/>
        </w:rPr>
        <w:t xml:space="preserve"> и средновековната църква, верижни сгради, крепостната порта, прилежащите</w:t>
      </w:r>
      <w:r w:rsidR="00CC12D4">
        <w:rPr>
          <w:rFonts w:eastAsia="Times New Roman" w:cs="Times New Roman"/>
          <w:szCs w:val="24"/>
        </w:rPr>
        <w:t xml:space="preserve"> ѝ </w:t>
      </w:r>
      <w:r w:rsidRPr="008D5D19">
        <w:rPr>
          <w:rFonts w:eastAsia="Times New Roman" w:cs="Times New Roman"/>
          <w:szCs w:val="24"/>
        </w:rPr>
        <w:t>кули и крепостни стени;</w:t>
      </w:r>
    </w:p>
    <w:p w14:paraId="1F1F5329" w14:textId="7A901F1F"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В рамките на </w:t>
      </w:r>
      <w:proofErr w:type="spellStart"/>
      <w:r w:rsidRPr="008D5D19">
        <w:rPr>
          <w:rFonts w:eastAsia="Times New Roman" w:cs="Times New Roman"/>
          <w:szCs w:val="24"/>
        </w:rPr>
        <w:t>подградието</w:t>
      </w:r>
      <w:proofErr w:type="spellEnd"/>
      <w:r w:rsidRPr="008D5D19">
        <w:rPr>
          <w:rFonts w:eastAsia="Times New Roman" w:cs="Times New Roman"/>
          <w:szCs w:val="24"/>
        </w:rPr>
        <w:t xml:space="preserve"> са изпълнени </w:t>
      </w:r>
      <w:proofErr w:type="spellStart"/>
      <w:r w:rsidRPr="008D5D19">
        <w:rPr>
          <w:rFonts w:eastAsia="Times New Roman" w:cs="Times New Roman"/>
          <w:szCs w:val="24"/>
        </w:rPr>
        <w:t>консервационно</w:t>
      </w:r>
      <w:proofErr w:type="spellEnd"/>
      <w:r w:rsidRPr="008D5D19">
        <w:rPr>
          <w:rFonts w:eastAsia="Times New Roman" w:cs="Times New Roman"/>
          <w:szCs w:val="24"/>
        </w:rPr>
        <w:t xml:space="preserve">-реставрационни работи по отделни верижни сгради и крепостната стена, портата, </w:t>
      </w:r>
      <w:proofErr w:type="spellStart"/>
      <w:r w:rsidRPr="008D5D19">
        <w:rPr>
          <w:rFonts w:eastAsia="Times New Roman" w:cs="Times New Roman"/>
          <w:szCs w:val="24"/>
        </w:rPr>
        <w:t>потерните</w:t>
      </w:r>
      <w:proofErr w:type="spellEnd"/>
      <w:r w:rsidRPr="008D5D19">
        <w:rPr>
          <w:rFonts w:eastAsia="Times New Roman" w:cs="Times New Roman"/>
          <w:szCs w:val="24"/>
        </w:rPr>
        <w:t xml:space="preserve"> и кулите към нея. Извън укрепената територия са експонирани гробници от некропола. Консервация и реставрация на разкритите от археологическите проучвания нови паметници на културата продължава почти без прекъсване до 1993</w:t>
      </w:r>
      <w:r w:rsidR="000D41D6" w:rsidRPr="008D5D19">
        <w:rPr>
          <w:rFonts w:eastAsia="Times New Roman" w:cs="Times New Roman"/>
          <w:szCs w:val="24"/>
        </w:rPr>
        <w:t> </w:t>
      </w:r>
      <w:r w:rsidRPr="008D5D19">
        <w:rPr>
          <w:rFonts w:eastAsia="Times New Roman" w:cs="Times New Roman"/>
          <w:szCs w:val="24"/>
        </w:rPr>
        <w:t>г.</w:t>
      </w:r>
    </w:p>
    <w:p w14:paraId="0FC61A0C"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Подводни проучвания и структури</w:t>
      </w:r>
    </w:p>
    <w:p w14:paraId="3DE20325" w14:textId="7621C128"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В акваторията на нос Калиакра през 1959 се провежда първата подводна експедиция за търсене на останки от корабокрушения, свързани с битката от 11 август 1791 между османския и руския флот. Подводни проучвания се провеждат и през 70-те и 80-те години на </w:t>
      </w:r>
      <w:r w:rsidR="00212768" w:rsidRPr="008D5D19">
        <w:rPr>
          <w:rFonts w:eastAsia="Times New Roman" w:cs="Times New Roman"/>
          <w:szCs w:val="24"/>
        </w:rPr>
        <w:t>XX</w:t>
      </w:r>
      <w:r w:rsidRPr="008D5D19">
        <w:rPr>
          <w:rFonts w:eastAsia="Times New Roman" w:cs="Times New Roman"/>
          <w:szCs w:val="24"/>
        </w:rPr>
        <w:t xml:space="preserve"> век. Отделни находки на амфори, подсказват, че средновековното пристанище се е намирало от западната страна на носа, под крепостта. </w:t>
      </w:r>
    </w:p>
    <w:p w14:paraId="229F728B" w14:textId="61A7C80E"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През 1972 г. случайно е открит метален "слитък". В първата публикация на този предмет се твърди, че е изработен от златно-сребърно-медна сплав (32% </w:t>
      </w:r>
      <w:proofErr w:type="spellStart"/>
      <w:r w:rsidRPr="008D5D19">
        <w:rPr>
          <w:rFonts w:eastAsia="Times New Roman" w:cs="Times New Roman"/>
          <w:szCs w:val="24"/>
        </w:rPr>
        <w:t>Au</w:t>
      </w:r>
      <w:proofErr w:type="spellEnd"/>
      <w:r w:rsidRPr="008D5D19">
        <w:rPr>
          <w:rFonts w:eastAsia="Times New Roman" w:cs="Times New Roman"/>
          <w:szCs w:val="24"/>
        </w:rPr>
        <w:t xml:space="preserve">, 18% </w:t>
      </w:r>
      <w:proofErr w:type="spellStart"/>
      <w:r w:rsidRPr="008D5D19">
        <w:rPr>
          <w:rFonts w:eastAsia="Times New Roman" w:cs="Times New Roman"/>
          <w:szCs w:val="24"/>
        </w:rPr>
        <w:t>Ag</w:t>
      </w:r>
      <w:proofErr w:type="spellEnd"/>
      <w:r w:rsidRPr="008D5D19">
        <w:rPr>
          <w:rFonts w:eastAsia="Times New Roman" w:cs="Times New Roman"/>
          <w:szCs w:val="24"/>
        </w:rPr>
        <w:t xml:space="preserve">, 43% </w:t>
      </w:r>
      <w:proofErr w:type="spellStart"/>
      <w:r w:rsidRPr="008D5D19">
        <w:rPr>
          <w:rFonts w:eastAsia="Times New Roman" w:cs="Times New Roman"/>
          <w:szCs w:val="24"/>
        </w:rPr>
        <w:t>Cu</w:t>
      </w:r>
      <w:proofErr w:type="spellEnd"/>
      <w:r w:rsidRPr="008D5D19">
        <w:rPr>
          <w:rFonts w:eastAsia="Times New Roman" w:cs="Times New Roman"/>
          <w:szCs w:val="24"/>
        </w:rPr>
        <w:t xml:space="preserve">), че представлява ранна </w:t>
      </w:r>
      <w:proofErr w:type="spellStart"/>
      <w:r w:rsidRPr="008D5D19">
        <w:rPr>
          <w:rFonts w:eastAsia="Times New Roman" w:cs="Times New Roman"/>
          <w:szCs w:val="24"/>
        </w:rPr>
        <w:t>домонетна</w:t>
      </w:r>
      <w:proofErr w:type="spellEnd"/>
      <w:r w:rsidRPr="008D5D19">
        <w:rPr>
          <w:rFonts w:eastAsia="Times New Roman" w:cs="Times New Roman"/>
          <w:szCs w:val="24"/>
        </w:rPr>
        <w:t xml:space="preserve"> форма и че свидетелства за контактите на Тракия с микенския свят пред ІІ-тото хил. пр. Хр. През 2011</w:t>
      </w:r>
      <w:r w:rsidR="000D41D6" w:rsidRPr="008D5D19">
        <w:rPr>
          <w:rFonts w:eastAsia="Times New Roman" w:cs="Times New Roman"/>
          <w:szCs w:val="24"/>
        </w:rPr>
        <w:t> г.</w:t>
      </w:r>
      <w:r w:rsidRPr="008D5D19">
        <w:rPr>
          <w:rFonts w:eastAsia="Times New Roman" w:cs="Times New Roman"/>
          <w:szCs w:val="24"/>
        </w:rPr>
        <w:t xml:space="preserve"> е направено ново изследване на слитъка, което показа, че в сплавта му няма злато и сребро и че металът на находката от Калиакра е т.н. "червен месинг" – медно – цинкова сплав с високо съдържание на калай</w:t>
      </w:r>
      <w:r w:rsidR="00CC12D4">
        <w:rPr>
          <w:rFonts w:eastAsia="Times New Roman" w:cs="Times New Roman"/>
          <w:szCs w:val="24"/>
        </w:rPr>
        <w:t xml:space="preserve"> </w:t>
      </w:r>
      <w:r w:rsidRPr="008D5D19">
        <w:rPr>
          <w:rFonts w:eastAsia="Times New Roman" w:cs="Times New Roman"/>
          <w:szCs w:val="24"/>
        </w:rPr>
        <w:t xml:space="preserve">(70,6% </w:t>
      </w:r>
      <w:proofErr w:type="spellStart"/>
      <w:r w:rsidRPr="008D5D19">
        <w:rPr>
          <w:rFonts w:eastAsia="Times New Roman" w:cs="Times New Roman"/>
          <w:szCs w:val="24"/>
        </w:rPr>
        <w:t>Cu</w:t>
      </w:r>
      <w:proofErr w:type="spellEnd"/>
      <w:r w:rsidRPr="008D5D19">
        <w:rPr>
          <w:rFonts w:eastAsia="Times New Roman" w:cs="Times New Roman"/>
          <w:szCs w:val="24"/>
        </w:rPr>
        <w:t xml:space="preserve">, 18,6% </w:t>
      </w:r>
      <w:proofErr w:type="spellStart"/>
      <w:r w:rsidRPr="008D5D19">
        <w:rPr>
          <w:rFonts w:eastAsia="Times New Roman" w:cs="Times New Roman"/>
          <w:szCs w:val="24"/>
        </w:rPr>
        <w:t>Zn</w:t>
      </w:r>
      <w:proofErr w:type="spellEnd"/>
      <w:r w:rsidRPr="008D5D19">
        <w:rPr>
          <w:rFonts w:eastAsia="Times New Roman" w:cs="Times New Roman"/>
          <w:szCs w:val="24"/>
        </w:rPr>
        <w:t xml:space="preserve"> и 8,2% </w:t>
      </w:r>
      <w:proofErr w:type="spellStart"/>
      <w:r w:rsidRPr="008D5D19">
        <w:rPr>
          <w:rFonts w:eastAsia="Times New Roman" w:cs="Times New Roman"/>
          <w:szCs w:val="24"/>
        </w:rPr>
        <w:t>Sn</w:t>
      </w:r>
      <w:proofErr w:type="spellEnd"/>
      <w:r w:rsidRPr="008D5D19">
        <w:rPr>
          <w:rFonts w:eastAsia="Times New Roman" w:cs="Times New Roman"/>
          <w:szCs w:val="24"/>
        </w:rPr>
        <w:t>). Сплав с такова съдържание е характерна за 14 – 15 в. сл.</w:t>
      </w:r>
      <w:r w:rsidR="000D41D6" w:rsidRPr="008D5D19">
        <w:rPr>
          <w:rFonts w:eastAsia="Times New Roman" w:cs="Times New Roman"/>
          <w:szCs w:val="24"/>
        </w:rPr>
        <w:t> </w:t>
      </w:r>
      <w:r w:rsidRPr="008D5D19">
        <w:rPr>
          <w:rFonts w:eastAsia="Times New Roman" w:cs="Times New Roman"/>
          <w:szCs w:val="24"/>
        </w:rPr>
        <w:t>Хр.</w:t>
      </w:r>
    </w:p>
    <w:p w14:paraId="65C4839E" w14:textId="77777777"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lastRenderedPageBreak/>
        <w:t>Археологически резерват „Античен град Одесос” гр. Варна , общ. Варна, обл. Варна</w:t>
      </w:r>
    </w:p>
    <w:p w14:paraId="3EFA2EA6"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1EDC5F83" w14:textId="6C4FD7DC"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ТЕРИТОРИЯТА НА „Античен град Одесос”- Варна”, гр.</w:t>
      </w:r>
      <w:r w:rsidR="00045816" w:rsidRPr="008D5D19">
        <w:rPr>
          <w:rFonts w:eastAsia="Times New Roman" w:cs="Times New Roman"/>
          <w:szCs w:val="24"/>
        </w:rPr>
        <w:t> </w:t>
      </w:r>
      <w:r w:rsidRPr="008D5D19">
        <w:rPr>
          <w:rFonts w:eastAsia="Times New Roman" w:cs="Times New Roman"/>
          <w:szCs w:val="24"/>
        </w:rPr>
        <w:t>Варна е обявена с Разпореждане на Бюрото на МС № 76 от 21.05.1974</w:t>
      </w:r>
      <w:r w:rsidR="00045816" w:rsidRPr="008D5D19">
        <w:rPr>
          <w:rFonts w:eastAsia="Times New Roman" w:cs="Times New Roman"/>
          <w:szCs w:val="24"/>
        </w:rPr>
        <w:t> </w:t>
      </w:r>
      <w:r w:rsidRPr="008D5D19">
        <w:rPr>
          <w:rFonts w:eastAsia="Times New Roman" w:cs="Times New Roman"/>
          <w:szCs w:val="24"/>
        </w:rPr>
        <w:t>г. за археологически резерват. Действията в териториалния му обхват се извършват съгласно разпоредбите на ЗКН, както</w:t>
      </w:r>
      <w:r w:rsidR="00CC12D4">
        <w:rPr>
          <w:rFonts w:eastAsia="Times New Roman" w:cs="Times New Roman"/>
          <w:szCs w:val="24"/>
        </w:rPr>
        <w:t xml:space="preserve"> </w:t>
      </w:r>
      <w:r w:rsidRPr="008D5D19">
        <w:rPr>
          <w:rFonts w:eastAsia="Times New Roman" w:cs="Times New Roman"/>
          <w:szCs w:val="24"/>
        </w:rPr>
        <w:t>и Инструкция № 1 на КИК и МСА за опазване на архитектурния и археологическия резерват “Одесос-Варна” /ДВ бр. 83 от 1975 г./.</w:t>
      </w:r>
    </w:p>
    <w:p w14:paraId="0748E9D4" w14:textId="31B7D31E"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 xml:space="preserve">За резервата са определени граници, както следва: </w:t>
      </w:r>
      <w:r w:rsidRPr="008D5D19">
        <w:rPr>
          <w:rFonts w:eastAsia="Times New Roman" w:cs="Times New Roman"/>
          <w:szCs w:val="24"/>
        </w:rPr>
        <w:t xml:space="preserve">Съгласно Инструкция №1, на Комитета за изкуство и култура и </w:t>
      </w:r>
      <w:r w:rsidR="00B20ECB" w:rsidRPr="008D5D19">
        <w:rPr>
          <w:rFonts w:eastAsia="Times New Roman" w:cs="Times New Roman"/>
          <w:szCs w:val="24"/>
        </w:rPr>
        <w:t>Министерството</w:t>
      </w:r>
      <w:r w:rsidRPr="008D5D19">
        <w:rPr>
          <w:rFonts w:eastAsia="Times New Roman" w:cs="Times New Roman"/>
          <w:szCs w:val="24"/>
        </w:rPr>
        <w:t xml:space="preserve"> на строежите и архитектурата в НРБ, за опазване на архитектурния и</w:t>
      </w:r>
      <w:r w:rsidR="00CC12D4">
        <w:rPr>
          <w:rFonts w:eastAsia="Times New Roman" w:cs="Times New Roman"/>
          <w:szCs w:val="24"/>
        </w:rPr>
        <w:t xml:space="preserve"> </w:t>
      </w:r>
      <w:r w:rsidRPr="008D5D19">
        <w:rPr>
          <w:rFonts w:eastAsia="Times New Roman" w:cs="Times New Roman"/>
          <w:szCs w:val="24"/>
        </w:rPr>
        <w:t>археологически резерват „Античен град Одесос” във Варна, публикувана в ДВ №83 от 28.10.1975</w:t>
      </w:r>
      <w:r w:rsidR="00045816" w:rsidRPr="008D5D19">
        <w:rPr>
          <w:rFonts w:eastAsia="Times New Roman" w:cs="Times New Roman"/>
          <w:szCs w:val="24"/>
        </w:rPr>
        <w:t> </w:t>
      </w:r>
      <w:r w:rsidRPr="008D5D19">
        <w:rPr>
          <w:rFonts w:eastAsia="Times New Roman" w:cs="Times New Roman"/>
          <w:szCs w:val="24"/>
        </w:rPr>
        <w:t>г. са обявени следните граници:</w:t>
      </w:r>
    </w:p>
    <w:p w14:paraId="133F1733" w14:textId="77777777" w:rsidR="00024D82" w:rsidRPr="008D5D19" w:rsidRDefault="00024D82" w:rsidP="00341775">
      <w:pPr>
        <w:numPr>
          <w:ilvl w:val="0"/>
          <w:numId w:val="41"/>
        </w:numPr>
        <w:tabs>
          <w:tab w:val="clear" w:pos="720"/>
        </w:tabs>
        <w:spacing w:after="120" w:line="276" w:lineRule="auto"/>
        <w:ind w:left="426"/>
        <w:jc w:val="both"/>
        <w:rPr>
          <w:rFonts w:eastAsia="Times New Roman" w:cs="Times New Roman"/>
          <w:szCs w:val="24"/>
        </w:rPr>
      </w:pPr>
      <w:r w:rsidRPr="008D5D19">
        <w:rPr>
          <w:rFonts w:eastAsia="Times New Roman" w:cs="Times New Roman"/>
          <w:szCs w:val="24"/>
        </w:rPr>
        <w:t>от изток-очертанията на морския бряг;</w:t>
      </w:r>
    </w:p>
    <w:p w14:paraId="7669C74E" w14:textId="77777777" w:rsidR="00024D82" w:rsidRPr="008D5D19" w:rsidRDefault="00024D82" w:rsidP="00341775">
      <w:pPr>
        <w:numPr>
          <w:ilvl w:val="0"/>
          <w:numId w:val="41"/>
        </w:numPr>
        <w:tabs>
          <w:tab w:val="clear" w:pos="720"/>
        </w:tabs>
        <w:spacing w:after="120" w:line="276" w:lineRule="auto"/>
        <w:ind w:left="426"/>
        <w:jc w:val="both"/>
        <w:rPr>
          <w:rFonts w:eastAsia="Times New Roman" w:cs="Times New Roman"/>
          <w:szCs w:val="24"/>
        </w:rPr>
      </w:pPr>
      <w:r w:rsidRPr="008D5D19">
        <w:rPr>
          <w:rFonts w:eastAsia="Times New Roman" w:cs="Times New Roman"/>
          <w:szCs w:val="24"/>
        </w:rPr>
        <w:t xml:space="preserve">от североизток - </w:t>
      </w:r>
      <w:proofErr w:type="spellStart"/>
      <w:r w:rsidRPr="008D5D19">
        <w:rPr>
          <w:rFonts w:eastAsia="Times New Roman" w:cs="Times New Roman"/>
          <w:szCs w:val="24"/>
        </w:rPr>
        <w:t>ул</w:t>
      </w:r>
      <w:proofErr w:type="spellEnd"/>
      <w:r w:rsidRPr="008D5D19">
        <w:rPr>
          <w:rFonts w:eastAsia="Times New Roman" w:cs="Times New Roman"/>
          <w:szCs w:val="24"/>
        </w:rPr>
        <w:t xml:space="preserve">.”Колони” </w:t>
      </w:r>
    </w:p>
    <w:p w14:paraId="530FFBFD" w14:textId="77777777" w:rsidR="00024D82" w:rsidRPr="008D5D19" w:rsidRDefault="00024D82" w:rsidP="00341775">
      <w:pPr>
        <w:numPr>
          <w:ilvl w:val="0"/>
          <w:numId w:val="41"/>
        </w:numPr>
        <w:tabs>
          <w:tab w:val="clear" w:pos="720"/>
        </w:tabs>
        <w:spacing w:after="120" w:line="276" w:lineRule="auto"/>
        <w:ind w:left="426"/>
        <w:jc w:val="both"/>
        <w:rPr>
          <w:rFonts w:eastAsia="Times New Roman" w:cs="Times New Roman"/>
          <w:szCs w:val="24"/>
        </w:rPr>
      </w:pPr>
      <w:r w:rsidRPr="008D5D19">
        <w:rPr>
          <w:rFonts w:eastAsia="Times New Roman" w:cs="Times New Roman"/>
          <w:szCs w:val="24"/>
        </w:rPr>
        <w:t>от север -</w:t>
      </w:r>
      <w:proofErr w:type="spellStart"/>
      <w:r w:rsidRPr="008D5D19">
        <w:rPr>
          <w:rFonts w:eastAsia="Times New Roman" w:cs="Times New Roman"/>
          <w:szCs w:val="24"/>
        </w:rPr>
        <w:t>пл</w:t>
      </w:r>
      <w:proofErr w:type="spellEnd"/>
      <w:r w:rsidRPr="008D5D19">
        <w:rPr>
          <w:rFonts w:eastAsia="Times New Roman" w:cs="Times New Roman"/>
          <w:szCs w:val="24"/>
        </w:rPr>
        <w:t>.”Екзарх Йосиф”</w:t>
      </w:r>
    </w:p>
    <w:p w14:paraId="2742EE1B" w14:textId="77777777" w:rsidR="00024D82" w:rsidRPr="008D5D19" w:rsidRDefault="00024D82" w:rsidP="00341775">
      <w:pPr>
        <w:numPr>
          <w:ilvl w:val="0"/>
          <w:numId w:val="41"/>
        </w:numPr>
        <w:tabs>
          <w:tab w:val="clear" w:pos="720"/>
        </w:tabs>
        <w:spacing w:after="120" w:line="276" w:lineRule="auto"/>
        <w:ind w:left="426"/>
        <w:jc w:val="both"/>
        <w:rPr>
          <w:rFonts w:eastAsia="Times New Roman" w:cs="Times New Roman"/>
          <w:szCs w:val="24"/>
        </w:rPr>
      </w:pPr>
      <w:r w:rsidRPr="008D5D19">
        <w:rPr>
          <w:rFonts w:eastAsia="Times New Roman" w:cs="Times New Roman"/>
          <w:szCs w:val="24"/>
        </w:rPr>
        <w:t>от северозапад - ул. ”Парчевич” и „Драган Цанков</w:t>
      </w:r>
    </w:p>
    <w:p w14:paraId="4DB54971" w14:textId="30839D4E" w:rsidR="00024D82" w:rsidRPr="008D5D19" w:rsidRDefault="00024D82" w:rsidP="00341775">
      <w:pPr>
        <w:numPr>
          <w:ilvl w:val="0"/>
          <w:numId w:val="41"/>
        </w:numPr>
        <w:tabs>
          <w:tab w:val="clear" w:pos="720"/>
        </w:tabs>
        <w:spacing w:after="120" w:line="276" w:lineRule="auto"/>
        <w:ind w:left="426"/>
        <w:jc w:val="both"/>
        <w:rPr>
          <w:rFonts w:eastAsia="Times New Roman" w:cs="Times New Roman"/>
          <w:szCs w:val="24"/>
        </w:rPr>
      </w:pPr>
      <w:r w:rsidRPr="008D5D19">
        <w:rPr>
          <w:rFonts w:eastAsia="Times New Roman" w:cs="Times New Roman"/>
          <w:szCs w:val="24"/>
        </w:rPr>
        <w:t xml:space="preserve">от запад - </w:t>
      </w:r>
      <w:proofErr w:type="spellStart"/>
      <w:r w:rsidRPr="008D5D19">
        <w:rPr>
          <w:rFonts w:eastAsia="Times New Roman" w:cs="Times New Roman"/>
          <w:szCs w:val="24"/>
        </w:rPr>
        <w:t>ул</w:t>
      </w:r>
      <w:proofErr w:type="spellEnd"/>
      <w:r w:rsidRPr="008D5D19">
        <w:rPr>
          <w:rFonts w:eastAsia="Times New Roman" w:cs="Times New Roman"/>
          <w:szCs w:val="24"/>
        </w:rPr>
        <w:t>.”Котел”, „ В.</w:t>
      </w:r>
      <w:r w:rsidR="00B20ECB" w:rsidRPr="008D5D19">
        <w:rPr>
          <w:rFonts w:cs="Times New Roman"/>
        </w:rPr>
        <w:t> </w:t>
      </w:r>
      <w:r w:rsidRPr="008D5D19">
        <w:rPr>
          <w:rFonts w:eastAsia="Times New Roman" w:cs="Times New Roman"/>
          <w:szCs w:val="24"/>
        </w:rPr>
        <w:t>Левски”, „Цариброд”</w:t>
      </w:r>
    </w:p>
    <w:p w14:paraId="3ECF4067" w14:textId="77777777" w:rsidR="00024D82" w:rsidRPr="008D5D19" w:rsidRDefault="00024D82" w:rsidP="00341775">
      <w:pPr>
        <w:numPr>
          <w:ilvl w:val="0"/>
          <w:numId w:val="41"/>
        </w:numPr>
        <w:tabs>
          <w:tab w:val="clear" w:pos="720"/>
        </w:tabs>
        <w:spacing w:after="120" w:line="276" w:lineRule="auto"/>
        <w:ind w:left="426"/>
        <w:jc w:val="both"/>
        <w:rPr>
          <w:rFonts w:eastAsia="Times New Roman" w:cs="Times New Roman"/>
          <w:szCs w:val="24"/>
        </w:rPr>
      </w:pPr>
      <w:r w:rsidRPr="008D5D19">
        <w:rPr>
          <w:rFonts w:eastAsia="Times New Roman" w:cs="Times New Roman"/>
          <w:szCs w:val="24"/>
        </w:rPr>
        <w:t>от юг - от Гаров площад до морския бряг</w:t>
      </w:r>
    </w:p>
    <w:p w14:paraId="2FE68CC8" w14:textId="082F6EA6"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Същата Инструкция №1 регламентира и охранителната зона на резервата. Пак съгласно нейния текст са определени правилата за благоустрояване и застрояване на територията на НКЦ, предвид факта, че тя попада в централната </w:t>
      </w:r>
      <w:r w:rsidR="00B20ECB" w:rsidRPr="008D5D19">
        <w:rPr>
          <w:rFonts w:eastAsia="Times New Roman" w:cs="Times New Roman"/>
          <w:szCs w:val="24"/>
        </w:rPr>
        <w:t>градска</w:t>
      </w:r>
      <w:r w:rsidRPr="008D5D19">
        <w:rPr>
          <w:rFonts w:eastAsia="Times New Roman" w:cs="Times New Roman"/>
          <w:szCs w:val="24"/>
        </w:rPr>
        <w:t xml:space="preserve"> част на гр.</w:t>
      </w:r>
      <w:r w:rsidR="00045816" w:rsidRPr="008D5D19">
        <w:rPr>
          <w:rFonts w:eastAsia="Times New Roman" w:cs="Times New Roman"/>
          <w:szCs w:val="24"/>
        </w:rPr>
        <w:t> </w:t>
      </w:r>
      <w:r w:rsidRPr="008D5D19">
        <w:rPr>
          <w:rFonts w:eastAsia="Times New Roman" w:cs="Times New Roman"/>
          <w:szCs w:val="24"/>
        </w:rPr>
        <w:t>Варна.</w:t>
      </w:r>
    </w:p>
    <w:p w14:paraId="3AB39492"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Отново, съгласно същата Инструкция №1 /ДВ №83-28.10.1975, са регламентирани начините за провеждане на исторически проучвани и археологически разкопки в обхвата на резервата.</w:t>
      </w:r>
    </w:p>
    <w:p w14:paraId="56FBF23F" w14:textId="7848C65E" w:rsidR="00A77DF9" w:rsidRDefault="00024D82" w:rsidP="00525F4A">
      <w:pPr>
        <w:spacing w:after="120" w:line="276" w:lineRule="auto"/>
        <w:jc w:val="both"/>
        <w:rPr>
          <w:rFonts w:eastAsia="Times New Roman" w:cs="Times New Roman"/>
          <w:szCs w:val="24"/>
        </w:rPr>
      </w:pPr>
      <w:r w:rsidRPr="008D5D19">
        <w:rPr>
          <w:rFonts w:eastAsia="Times New Roman" w:cs="Times New Roman"/>
          <w:szCs w:val="24"/>
        </w:rPr>
        <w:t>От 1975</w:t>
      </w:r>
      <w:r w:rsidR="00045816" w:rsidRPr="008D5D19">
        <w:rPr>
          <w:rFonts w:eastAsia="Times New Roman" w:cs="Times New Roman"/>
          <w:szCs w:val="24"/>
        </w:rPr>
        <w:t> </w:t>
      </w:r>
      <w:r w:rsidRPr="008D5D19">
        <w:rPr>
          <w:rFonts w:eastAsia="Times New Roman" w:cs="Times New Roman"/>
          <w:szCs w:val="24"/>
        </w:rPr>
        <w:t>г. до днес няма информация за актуализиране на горепосочените граници на резервата и охранителната му зона, както и на определените правила за застрояване.</w:t>
      </w:r>
      <w:r w:rsidR="00070771" w:rsidRPr="008D5D19">
        <w:rPr>
          <w:rStyle w:val="FootnoteReference"/>
          <w:rFonts w:eastAsia="Times New Roman" w:cs="Times New Roman"/>
          <w:szCs w:val="24"/>
        </w:rPr>
        <w:footnoteReference w:id="1"/>
      </w:r>
    </w:p>
    <w:p w14:paraId="1AEF0C72" w14:textId="77777777" w:rsidR="00A77DF9" w:rsidRPr="00A77DF9" w:rsidRDefault="00A77DF9" w:rsidP="00A77DF9">
      <w:pPr>
        <w:spacing w:after="0" w:line="240" w:lineRule="auto"/>
        <w:jc w:val="both"/>
        <w:rPr>
          <w:rFonts w:eastAsia="Times New Roman" w:cs="Times New Roman"/>
          <w:szCs w:val="24"/>
        </w:rPr>
      </w:pPr>
    </w:p>
    <w:p w14:paraId="5A37C7B5" w14:textId="6D2EF648"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 xml:space="preserve">Природен и археологически резерват „Острови "Св. Иван" и "Св. Петър"”, </w:t>
      </w:r>
      <w:proofErr w:type="spellStart"/>
      <w:r w:rsidRPr="008D5D19">
        <w:rPr>
          <w:rFonts w:eastAsia="Times New Roman" w:cs="Times New Roman"/>
          <w:b/>
          <w:szCs w:val="24"/>
          <w:u w:val="single"/>
        </w:rPr>
        <w:t>общ.Созопол</w:t>
      </w:r>
      <w:proofErr w:type="spellEnd"/>
      <w:r w:rsidRPr="008D5D19">
        <w:rPr>
          <w:rFonts w:eastAsia="Times New Roman" w:cs="Times New Roman"/>
          <w:b/>
          <w:szCs w:val="24"/>
          <w:u w:val="single"/>
        </w:rPr>
        <w:t xml:space="preserve">, </w:t>
      </w:r>
      <w:proofErr w:type="spellStart"/>
      <w:r w:rsidRPr="008D5D19">
        <w:rPr>
          <w:rFonts w:eastAsia="Times New Roman" w:cs="Times New Roman"/>
          <w:b/>
          <w:szCs w:val="24"/>
          <w:u w:val="single"/>
        </w:rPr>
        <w:t>обл</w:t>
      </w:r>
      <w:proofErr w:type="spellEnd"/>
      <w:r w:rsidRPr="008D5D19">
        <w:rPr>
          <w:rFonts w:eastAsia="Times New Roman" w:cs="Times New Roman"/>
          <w:b/>
          <w:szCs w:val="24"/>
          <w:u w:val="single"/>
        </w:rPr>
        <w:t>. Бургас</w:t>
      </w:r>
    </w:p>
    <w:p w14:paraId="28F556F4" w14:textId="1CCDB638"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67158D34" w14:textId="2D464E00"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Разпореждане № 36</w:t>
      </w:r>
      <w:r w:rsidR="00CC12D4">
        <w:rPr>
          <w:rFonts w:eastAsia="Times New Roman" w:cs="Times New Roman"/>
          <w:szCs w:val="24"/>
        </w:rPr>
        <w:t xml:space="preserve"> </w:t>
      </w:r>
      <w:r w:rsidRPr="008D5D19">
        <w:rPr>
          <w:rFonts w:eastAsia="Times New Roman" w:cs="Times New Roman"/>
          <w:szCs w:val="24"/>
        </w:rPr>
        <w:t>от 21.11.2001</w:t>
      </w:r>
      <w:r w:rsidR="00045816" w:rsidRPr="008D5D19">
        <w:rPr>
          <w:rFonts w:eastAsia="Times New Roman" w:cs="Times New Roman"/>
          <w:szCs w:val="24"/>
        </w:rPr>
        <w:t> </w:t>
      </w:r>
      <w:r w:rsidRPr="008D5D19">
        <w:rPr>
          <w:rFonts w:eastAsia="Times New Roman" w:cs="Times New Roman"/>
          <w:szCs w:val="24"/>
        </w:rPr>
        <w:t>г./ ДВ №104/2001</w:t>
      </w:r>
      <w:r w:rsidR="00045816" w:rsidRPr="008D5D19">
        <w:rPr>
          <w:rFonts w:eastAsia="Times New Roman" w:cs="Times New Roman"/>
          <w:szCs w:val="24"/>
        </w:rPr>
        <w:t> </w:t>
      </w:r>
      <w:r w:rsidRPr="008D5D19">
        <w:rPr>
          <w:rFonts w:eastAsia="Times New Roman" w:cs="Times New Roman"/>
          <w:szCs w:val="24"/>
        </w:rPr>
        <w:t>г. за обявяване на територията на островите “Св.</w:t>
      </w:r>
      <w:r w:rsidR="00B20ECB" w:rsidRPr="008D5D19">
        <w:rPr>
          <w:rFonts w:cs="Times New Roman"/>
        </w:rPr>
        <w:t xml:space="preserve"> </w:t>
      </w:r>
      <w:r w:rsidRPr="008D5D19">
        <w:rPr>
          <w:rFonts w:eastAsia="Times New Roman" w:cs="Times New Roman"/>
          <w:szCs w:val="24"/>
        </w:rPr>
        <w:t>Иван” и “Св.</w:t>
      </w:r>
      <w:r w:rsidR="00B20ECB" w:rsidRPr="008D5D19">
        <w:rPr>
          <w:rFonts w:cs="Times New Roman"/>
        </w:rPr>
        <w:t> </w:t>
      </w:r>
      <w:r w:rsidRPr="008D5D19">
        <w:rPr>
          <w:rFonts w:eastAsia="Times New Roman" w:cs="Times New Roman"/>
          <w:szCs w:val="24"/>
        </w:rPr>
        <w:t>Петър” и принадлежащата им акватория при Созопол, община Созопол, област Бургас, за археологически резерват.</w:t>
      </w:r>
    </w:p>
    <w:p w14:paraId="40D6F76E" w14:textId="77777777" w:rsidR="00024D82" w:rsidRPr="008B47C2" w:rsidRDefault="00024D82" w:rsidP="00525F4A">
      <w:pPr>
        <w:spacing w:after="120" w:line="276" w:lineRule="auto"/>
        <w:jc w:val="both"/>
        <w:rPr>
          <w:rFonts w:eastAsia="Times New Roman" w:cs="Times New Roman"/>
          <w:b/>
          <w:bCs/>
          <w:szCs w:val="24"/>
        </w:rPr>
      </w:pPr>
      <w:r w:rsidRPr="008B47C2">
        <w:rPr>
          <w:rFonts w:eastAsia="Times New Roman" w:cs="Times New Roman"/>
          <w:b/>
          <w:bCs/>
          <w:szCs w:val="24"/>
        </w:rPr>
        <w:lastRenderedPageBreak/>
        <w:t>За резервата са определени граници, както следва:</w:t>
      </w:r>
    </w:p>
    <w:p w14:paraId="11DF1440" w14:textId="7D781588"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През 2006 г.</w:t>
      </w:r>
      <w:r w:rsidR="00B20ECB" w:rsidRPr="008D5D19">
        <w:rPr>
          <w:rFonts w:eastAsia="Times New Roman" w:cs="Times New Roman"/>
          <w:szCs w:val="24"/>
        </w:rPr>
        <w:t xml:space="preserve"> </w:t>
      </w:r>
      <w:r w:rsidRPr="008D5D19">
        <w:rPr>
          <w:rFonts w:eastAsia="Times New Roman" w:cs="Times New Roman"/>
          <w:szCs w:val="24"/>
        </w:rPr>
        <w:t>е актуализирана площта на защитената територия и са прецизирани режимите за опазване-Заповед №РД-855/7.11.2006 на МОСВ. Територията на островите “</w:t>
      </w:r>
      <w:r w:rsidR="00B20ECB" w:rsidRPr="008D5D19">
        <w:rPr>
          <w:rFonts w:eastAsia="Times New Roman" w:cs="Times New Roman"/>
          <w:szCs w:val="24"/>
        </w:rPr>
        <w:t>Св. Иван</w:t>
      </w:r>
      <w:r w:rsidRPr="008D5D19">
        <w:rPr>
          <w:rFonts w:eastAsia="Times New Roman" w:cs="Times New Roman"/>
          <w:szCs w:val="24"/>
        </w:rPr>
        <w:t>” и “Св.</w:t>
      </w:r>
      <w:r w:rsidR="00B20ECB" w:rsidRPr="008D5D19">
        <w:rPr>
          <w:rFonts w:eastAsia="Times New Roman" w:cs="Times New Roman"/>
          <w:szCs w:val="24"/>
        </w:rPr>
        <w:t xml:space="preserve"> </w:t>
      </w:r>
      <w:r w:rsidRPr="008D5D19">
        <w:rPr>
          <w:rFonts w:eastAsia="Times New Roman" w:cs="Times New Roman"/>
          <w:szCs w:val="24"/>
        </w:rPr>
        <w:t xml:space="preserve">Петър” е с обща площ 232 686 </w:t>
      </w:r>
      <w:r w:rsidR="00045816" w:rsidRPr="008D5D19">
        <w:rPr>
          <w:rFonts w:eastAsia="Times New Roman" w:cs="Times New Roman"/>
          <w:szCs w:val="24"/>
        </w:rPr>
        <w:t>m</w:t>
      </w:r>
      <w:r w:rsidR="00045816" w:rsidRPr="008D5D19">
        <w:rPr>
          <w:rFonts w:eastAsia="Times New Roman" w:cs="Times New Roman"/>
          <w:szCs w:val="24"/>
          <w:vertAlign w:val="superscript"/>
        </w:rPr>
        <w:t>2</w:t>
      </w:r>
      <w:r w:rsidRPr="008D5D19">
        <w:rPr>
          <w:rFonts w:eastAsia="Times New Roman" w:cs="Times New Roman"/>
          <w:szCs w:val="24"/>
        </w:rPr>
        <w:t xml:space="preserve"> За граници се определят: територията на островите “Св.</w:t>
      </w:r>
      <w:r w:rsidR="00B20ECB" w:rsidRPr="008D5D19">
        <w:rPr>
          <w:rFonts w:eastAsia="Times New Roman" w:cs="Times New Roman"/>
          <w:szCs w:val="24"/>
        </w:rPr>
        <w:t xml:space="preserve"> </w:t>
      </w:r>
      <w:r w:rsidRPr="008D5D19">
        <w:rPr>
          <w:rFonts w:eastAsia="Times New Roman" w:cs="Times New Roman"/>
          <w:szCs w:val="24"/>
        </w:rPr>
        <w:t>Иван” и “Св.</w:t>
      </w:r>
      <w:r w:rsidR="00B20ECB" w:rsidRPr="008D5D19">
        <w:rPr>
          <w:rFonts w:eastAsia="Times New Roman" w:cs="Times New Roman"/>
          <w:szCs w:val="24"/>
        </w:rPr>
        <w:t xml:space="preserve"> </w:t>
      </w:r>
      <w:r w:rsidRPr="008D5D19">
        <w:rPr>
          <w:rFonts w:eastAsia="Times New Roman" w:cs="Times New Roman"/>
          <w:szCs w:val="24"/>
        </w:rPr>
        <w:t>Петър” и</w:t>
      </w:r>
      <w:r w:rsidR="00CC12D4">
        <w:rPr>
          <w:rFonts w:eastAsia="Times New Roman" w:cs="Times New Roman"/>
          <w:szCs w:val="24"/>
        </w:rPr>
        <w:t xml:space="preserve"> </w:t>
      </w:r>
      <w:r w:rsidRPr="008D5D19">
        <w:rPr>
          <w:rFonts w:eastAsia="Times New Roman" w:cs="Times New Roman"/>
          <w:szCs w:val="24"/>
        </w:rPr>
        <w:t xml:space="preserve">акваторията им на 200 </w:t>
      </w:r>
      <w:r w:rsidR="00045816" w:rsidRPr="008D5D19">
        <w:rPr>
          <w:rFonts w:eastAsia="Times New Roman" w:cs="Times New Roman"/>
          <w:szCs w:val="24"/>
        </w:rPr>
        <w:t>m</w:t>
      </w:r>
      <w:r w:rsidRPr="008D5D19">
        <w:rPr>
          <w:rFonts w:eastAsia="Times New Roman" w:cs="Times New Roman"/>
          <w:szCs w:val="24"/>
        </w:rPr>
        <w:t xml:space="preserve"> пред бреговата линия в северна, източна и западна посока, а на юг – до континента. </w:t>
      </w:r>
    </w:p>
    <w:p w14:paraId="36189432"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Територия на резервата се разделя на две зони:</w:t>
      </w:r>
    </w:p>
    <w:p w14:paraId="67FA1DCD" w14:textId="5BD8E71B"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а/</w:t>
      </w:r>
      <w:r w:rsidR="00CC12D4">
        <w:rPr>
          <w:rFonts w:eastAsia="Times New Roman" w:cs="Times New Roman"/>
          <w:szCs w:val="24"/>
        </w:rPr>
        <w:t xml:space="preserve"> </w:t>
      </w:r>
      <w:r w:rsidRPr="008D5D19">
        <w:rPr>
          <w:rFonts w:eastAsia="Times New Roman" w:cs="Times New Roman"/>
          <w:szCs w:val="24"/>
        </w:rPr>
        <w:t>зона А, която обхваща територията на островите “Св.</w:t>
      </w:r>
      <w:r w:rsidR="00B20ECB" w:rsidRPr="008D5D19">
        <w:rPr>
          <w:rFonts w:eastAsia="Times New Roman" w:cs="Times New Roman"/>
          <w:szCs w:val="24"/>
        </w:rPr>
        <w:t xml:space="preserve"> </w:t>
      </w:r>
      <w:r w:rsidRPr="008D5D19">
        <w:rPr>
          <w:rFonts w:eastAsia="Times New Roman" w:cs="Times New Roman"/>
          <w:szCs w:val="24"/>
        </w:rPr>
        <w:t>Иван” и “Св.</w:t>
      </w:r>
      <w:r w:rsidR="00B20ECB" w:rsidRPr="008D5D19">
        <w:rPr>
          <w:rFonts w:eastAsia="Times New Roman" w:cs="Times New Roman"/>
          <w:szCs w:val="24"/>
        </w:rPr>
        <w:t xml:space="preserve"> </w:t>
      </w:r>
      <w:r w:rsidRPr="008D5D19">
        <w:rPr>
          <w:rFonts w:eastAsia="Times New Roman" w:cs="Times New Roman"/>
          <w:szCs w:val="24"/>
        </w:rPr>
        <w:t>Петър” и</w:t>
      </w:r>
      <w:r w:rsidR="00CC12D4">
        <w:rPr>
          <w:rFonts w:eastAsia="Times New Roman" w:cs="Times New Roman"/>
          <w:szCs w:val="24"/>
        </w:rPr>
        <w:t xml:space="preserve"> </w:t>
      </w:r>
      <w:r w:rsidRPr="008D5D19">
        <w:rPr>
          <w:rFonts w:eastAsia="Times New Roman" w:cs="Times New Roman"/>
          <w:szCs w:val="24"/>
        </w:rPr>
        <w:t xml:space="preserve">акваторията им на 200 </w:t>
      </w:r>
      <w:r w:rsidR="00045816" w:rsidRPr="008D5D19">
        <w:rPr>
          <w:rFonts w:eastAsia="Times New Roman" w:cs="Times New Roman"/>
          <w:szCs w:val="24"/>
        </w:rPr>
        <w:t>m</w:t>
      </w:r>
      <w:r w:rsidRPr="008D5D19">
        <w:rPr>
          <w:rFonts w:eastAsia="Times New Roman" w:cs="Times New Roman"/>
          <w:szCs w:val="24"/>
        </w:rPr>
        <w:t xml:space="preserve"> пред бреговата линия в северна, източна и западна посока, а на юг– до континента без площта на зона Б;</w:t>
      </w:r>
    </w:p>
    <w:p w14:paraId="015620EF" w14:textId="0E0AA05B"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б/зона Б, която обхваща част от остров “</w:t>
      </w:r>
      <w:r w:rsidR="00B20ECB" w:rsidRPr="008D5D19">
        <w:rPr>
          <w:rFonts w:eastAsia="Times New Roman" w:cs="Times New Roman"/>
          <w:szCs w:val="24"/>
        </w:rPr>
        <w:t>Св. Иван</w:t>
      </w:r>
      <w:r w:rsidRPr="008D5D19">
        <w:rPr>
          <w:rFonts w:eastAsia="Times New Roman" w:cs="Times New Roman"/>
          <w:szCs w:val="24"/>
        </w:rPr>
        <w:t xml:space="preserve">” с площ 80 400 </w:t>
      </w:r>
      <w:r w:rsidR="00045816" w:rsidRPr="008D5D19">
        <w:rPr>
          <w:rFonts w:eastAsia="Times New Roman" w:cs="Times New Roman"/>
          <w:szCs w:val="24"/>
        </w:rPr>
        <w:t>m</w:t>
      </w:r>
      <w:r w:rsidR="00045816" w:rsidRPr="008D5D19">
        <w:rPr>
          <w:rFonts w:eastAsia="Times New Roman" w:cs="Times New Roman"/>
          <w:szCs w:val="24"/>
          <w:vertAlign w:val="superscript"/>
        </w:rPr>
        <w:t>2</w:t>
      </w:r>
      <w:r w:rsidRPr="008D5D19">
        <w:rPr>
          <w:rFonts w:eastAsia="Times New Roman" w:cs="Times New Roman"/>
          <w:szCs w:val="24"/>
        </w:rPr>
        <w:t>, принадлежаща на</w:t>
      </w:r>
      <w:r w:rsidR="00CC12D4">
        <w:rPr>
          <w:rFonts w:eastAsia="Times New Roman" w:cs="Times New Roman"/>
          <w:szCs w:val="24"/>
        </w:rPr>
        <w:t xml:space="preserve"> </w:t>
      </w:r>
      <w:proofErr w:type="spellStart"/>
      <w:r w:rsidRPr="008D5D19">
        <w:rPr>
          <w:rFonts w:eastAsia="Times New Roman" w:cs="Times New Roman"/>
          <w:szCs w:val="24"/>
        </w:rPr>
        <w:t>Военоморската</w:t>
      </w:r>
      <w:proofErr w:type="spellEnd"/>
      <w:r w:rsidRPr="008D5D19">
        <w:rPr>
          <w:rFonts w:eastAsia="Times New Roman" w:cs="Times New Roman"/>
          <w:szCs w:val="24"/>
        </w:rPr>
        <w:t xml:space="preserve"> база – Бургас.</w:t>
      </w:r>
    </w:p>
    <w:p w14:paraId="603A3409" w14:textId="1B447390"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Определени са граници на охранителната зона около границите на резервата: на север, изток и запад – на 1 </w:t>
      </w:r>
      <w:proofErr w:type="spellStart"/>
      <w:r w:rsidR="00045816" w:rsidRPr="008D5D19">
        <w:rPr>
          <w:rFonts w:eastAsia="Times New Roman" w:cs="Times New Roman"/>
          <w:szCs w:val="24"/>
        </w:rPr>
        <w:t>km</w:t>
      </w:r>
      <w:proofErr w:type="spellEnd"/>
      <w:r w:rsidRPr="008D5D19">
        <w:rPr>
          <w:rFonts w:eastAsia="Times New Roman" w:cs="Times New Roman"/>
          <w:szCs w:val="24"/>
        </w:rPr>
        <w:t xml:space="preserve"> в акваторията, считано от границите</w:t>
      </w:r>
      <w:r w:rsidR="00CC12D4">
        <w:rPr>
          <w:rFonts w:eastAsia="Times New Roman" w:cs="Times New Roman"/>
          <w:szCs w:val="24"/>
        </w:rPr>
        <w:t xml:space="preserve"> </w:t>
      </w:r>
      <w:r w:rsidRPr="008D5D19">
        <w:rPr>
          <w:rFonts w:eastAsia="Times New Roman" w:cs="Times New Roman"/>
          <w:szCs w:val="24"/>
        </w:rPr>
        <w:t>на археологическия резерват съгласно т.2, а на юг границата съвпада с полуостров “</w:t>
      </w:r>
      <w:proofErr w:type="spellStart"/>
      <w:r w:rsidRPr="008D5D19">
        <w:rPr>
          <w:rFonts w:eastAsia="Times New Roman" w:cs="Times New Roman"/>
          <w:szCs w:val="24"/>
        </w:rPr>
        <w:t>Скамни</w:t>
      </w:r>
      <w:proofErr w:type="spellEnd"/>
      <w:r w:rsidRPr="008D5D19">
        <w:rPr>
          <w:rFonts w:eastAsia="Times New Roman" w:cs="Times New Roman"/>
          <w:szCs w:val="24"/>
        </w:rPr>
        <w:t>” и остров “</w:t>
      </w:r>
      <w:proofErr w:type="spellStart"/>
      <w:r w:rsidRPr="008D5D19">
        <w:rPr>
          <w:rFonts w:eastAsia="Times New Roman" w:cs="Times New Roman"/>
          <w:szCs w:val="24"/>
        </w:rPr>
        <w:t>Св.Св.</w:t>
      </w:r>
      <w:proofErr w:type="spellEnd"/>
      <w:r w:rsidR="00B20ECB" w:rsidRPr="008D5D19">
        <w:rPr>
          <w:rFonts w:eastAsia="Times New Roman" w:cs="Times New Roman"/>
          <w:szCs w:val="24"/>
        </w:rPr>
        <w:t xml:space="preserve"> </w:t>
      </w:r>
      <w:r w:rsidRPr="008D5D19">
        <w:rPr>
          <w:rFonts w:eastAsia="Times New Roman" w:cs="Times New Roman"/>
          <w:szCs w:val="24"/>
        </w:rPr>
        <w:t xml:space="preserve">Кирик и </w:t>
      </w:r>
      <w:proofErr w:type="spellStart"/>
      <w:r w:rsidRPr="008D5D19">
        <w:rPr>
          <w:rFonts w:eastAsia="Times New Roman" w:cs="Times New Roman"/>
          <w:szCs w:val="24"/>
        </w:rPr>
        <w:t>Юлита</w:t>
      </w:r>
      <w:proofErr w:type="spellEnd"/>
      <w:r w:rsidRPr="008D5D19">
        <w:rPr>
          <w:rFonts w:eastAsia="Times New Roman" w:cs="Times New Roman"/>
          <w:szCs w:val="24"/>
        </w:rPr>
        <w:t>”.</w:t>
      </w:r>
    </w:p>
    <w:p w14:paraId="33EB147D" w14:textId="71B79B96"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И за двете зони са съществуват предписания за опазване. Зона „А” е определена основно за дейности свързани с консервация, реставрация, адаптация и социализация на НКЦ. В нея се забраняват всякакви строителни дейности, които не са свързани с дейностите по КРР, а за строителните работи, необходими за социализация на обекта, се допуска да са само с обратими средства и материали. </w:t>
      </w:r>
    </w:p>
    <w:p w14:paraId="5C7DCED5" w14:textId="35F7B6E6"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 „Каменната гора”, разположена в югоизточния сектор на акваторията на резервата се разрешава достъп след регистрация в ЦПА</w:t>
      </w:r>
      <w:r w:rsidR="00B20ECB" w:rsidRPr="008D5D19">
        <w:rPr>
          <w:rFonts w:eastAsia="Times New Roman" w:cs="Times New Roman"/>
          <w:szCs w:val="24"/>
        </w:rPr>
        <w:t xml:space="preserve"> </w:t>
      </w:r>
      <w:r w:rsidRPr="008D5D19">
        <w:rPr>
          <w:rFonts w:eastAsia="Times New Roman" w:cs="Times New Roman"/>
          <w:szCs w:val="24"/>
        </w:rPr>
        <w:t>-</w:t>
      </w:r>
      <w:r w:rsidR="00B20ECB" w:rsidRPr="008D5D19">
        <w:rPr>
          <w:rFonts w:eastAsia="Times New Roman" w:cs="Times New Roman"/>
          <w:szCs w:val="24"/>
        </w:rPr>
        <w:t xml:space="preserve"> </w:t>
      </w:r>
      <w:proofErr w:type="spellStart"/>
      <w:r w:rsidRPr="008D5D19">
        <w:rPr>
          <w:rFonts w:eastAsia="Times New Roman" w:cs="Times New Roman"/>
          <w:szCs w:val="24"/>
        </w:rPr>
        <w:t>гр.Созопол</w:t>
      </w:r>
      <w:proofErr w:type="spellEnd"/>
      <w:r w:rsidRPr="008D5D19">
        <w:rPr>
          <w:rFonts w:eastAsia="Times New Roman" w:cs="Times New Roman"/>
          <w:szCs w:val="24"/>
        </w:rPr>
        <w:t xml:space="preserve">. В акваторията на обекта не се допускат </w:t>
      </w:r>
      <w:proofErr w:type="spellStart"/>
      <w:r w:rsidRPr="008D5D19">
        <w:rPr>
          <w:rFonts w:eastAsia="Times New Roman" w:cs="Times New Roman"/>
          <w:szCs w:val="24"/>
        </w:rPr>
        <w:t>драгиране</w:t>
      </w:r>
      <w:proofErr w:type="spellEnd"/>
      <w:r w:rsidRPr="008D5D19">
        <w:rPr>
          <w:rFonts w:eastAsia="Times New Roman" w:cs="Times New Roman"/>
          <w:szCs w:val="24"/>
        </w:rPr>
        <w:t xml:space="preserve">, </w:t>
      </w:r>
      <w:proofErr w:type="spellStart"/>
      <w:r w:rsidRPr="008D5D19">
        <w:rPr>
          <w:rFonts w:eastAsia="Times New Roman" w:cs="Times New Roman"/>
          <w:szCs w:val="24"/>
        </w:rPr>
        <w:t>тралене</w:t>
      </w:r>
      <w:proofErr w:type="spellEnd"/>
      <w:r w:rsidRPr="008D5D19">
        <w:rPr>
          <w:rFonts w:eastAsia="Times New Roman" w:cs="Times New Roman"/>
          <w:szCs w:val="24"/>
        </w:rPr>
        <w:t>, изграждане на буни, взривни работи и изхвърляне на земни маси.</w:t>
      </w:r>
    </w:p>
    <w:p w14:paraId="6174AFE5" w14:textId="14E2DF6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Границите на мидените полета и </w:t>
      </w:r>
      <w:proofErr w:type="spellStart"/>
      <w:r w:rsidRPr="008D5D19">
        <w:rPr>
          <w:rFonts w:eastAsia="Times New Roman" w:cs="Times New Roman"/>
          <w:szCs w:val="24"/>
        </w:rPr>
        <w:t>даляни</w:t>
      </w:r>
      <w:proofErr w:type="spellEnd"/>
      <w:r w:rsidRPr="008D5D19">
        <w:rPr>
          <w:rFonts w:eastAsia="Times New Roman" w:cs="Times New Roman"/>
          <w:szCs w:val="24"/>
        </w:rPr>
        <w:t>, които са в акваторията на обекта, са с точно фиксирани граници в МК-ЦПА.</w:t>
      </w:r>
    </w:p>
    <w:p w14:paraId="548CE152" w14:textId="3E9DBC0B"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Границите на археологическия резерват и охранителната му зона не са отбелязани на кадастралната карта на града до 2012</w:t>
      </w:r>
      <w:r w:rsidR="00045816" w:rsidRPr="008D5D19">
        <w:rPr>
          <w:rFonts w:eastAsia="Times New Roman" w:cs="Times New Roman"/>
          <w:szCs w:val="24"/>
        </w:rPr>
        <w:t> </w:t>
      </w:r>
      <w:r w:rsidRPr="008D5D19">
        <w:rPr>
          <w:rFonts w:eastAsia="Times New Roman" w:cs="Times New Roman"/>
          <w:szCs w:val="24"/>
        </w:rPr>
        <w:t>г. Няма информация за промяна към сегашния момент.</w:t>
      </w:r>
    </w:p>
    <w:p w14:paraId="74267BA8"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Ценности, исторически контекст</w:t>
      </w:r>
    </w:p>
    <w:p w14:paraId="0362C143" w14:textId="036E2509"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Остров „Св. Иван” е най-големият от петте острова</w:t>
      </w:r>
      <w:r w:rsidR="00CC12D4">
        <w:rPr>
          <w:rFonts w:eastAsia="Times New Roman" w:cs="Times New Roman"/>
          <w:szCs w:val="24"/>
        </w:rPr>
        <w:t xml:space="preserve"> </w:t>
      </w:r>
      <w:r w:rsidRPr="008D5D19">
        <w:rPr>
          <w:rFonts w:eastAsia="Times New Roman" w:cs="Times New Roman"/>
          <w:szCs w:val="24"/>
        </w:rPr>
        <w:t>локализирани по крайбрежната черноморска зона на България и</w:t>
      </w:r>
      <w:r w:rsidR="00CC12D4">
        <w:rPr>
          <w:rFonts w:eastAsia="Times New Roman" w:cs="Times New Roman"/>
          <w:szCs w:val="24"/>
        </w:rPr>
        <w:t xml:space="preserve"> </w:t>
      </w:r>
      <w:r w:rsidRPr="008D5D19">
        <w:rPr>
          <w:rFonts w:eastAsia="Times New Roman" w:cs="Times New Roman"/>
          <w:szCs w:val="24"/>
        </w:rPr>
        <w:t>един от трите острова в залива на Созопол. Намира са на една морска миля от Стария град на Созопол. Площта му е 28</w:t>
      </w:r>
      <w:r w:rsidR="00045816" w:rsidRPr="008D5D19">
        <w:rPr>
          <w:rFonts w:eastAsia="Times New Roman" w:cs="Times New Roman"/>
          <w:szCs w:val="24"/>
        </w:rPr>
        <w:t xml:space="preserve">,9 </w:t>
      </w:r>
      <w:proofErr w:type="spellStart"/>
      <w:r w:rsidR="00045816" w:rsidRPr="008D5D19">
        <w:rPr>
          <w:rFonts w:eastAsia="Times New Roman" w:cs="Times New Roman"/>
          <w:szCs w:val="24"/>
        </w:rPr>
        <w:t>ha</w:t>
      </w:r>
      <w:proofErr w:type="spellEnd"/>
      <w:r w:rsidRPr="008D5D19">
        <w:rPr>
          <w:rFonts w:eastAsia="Times New Roman" w:cs="Times New Roman"/>
          <w:szCs w:val="24"/>
        </w:rPr>
        <w:t>, а тази на о</w:t>
      </w:r>
      <w:r w:rsidR="00045816" w:rsidRPr="008D5D19">
        <w:rPr>
          <w:rFonts w:eastAsia="Times New Roman" w:cs="Times New Roman"/>
          <w:szCs w:val="24"/>
        </w:rPr>
        <w:t>-в</w:t>
      </w:r>
      <w:r w:rsidRPr="008D5D19">
        <w:rPr>
          <w:rFonts w:eastAsia="Times New Roman" w:cs="Times New Roman"/>
          <w:szCs w:val="24"/>
        </w:rPr>
        <w:t xml:space="preserve"> </w:t>
      </w:r>
      <w:r w:rsidR="00B20ECB" w:rsidRPr="008D5D19">
        <w:rPr>
          <w:rFonts w:eastAsia="Times New Roman" w:cs="Times New Roman"/>
          <w:szCs w:val="24"/>
        </w:rPr>
        <w:t>Св. Петър</w:t>
      </w:r>
      <w:r w:rsidR="00045816" w:rsidRPr="008D5D19">
        <w:rPr>
          <w:rFonts w:eastAsia="Times New Roman" w:cs="Times New Roman"/>
          <w:szCs w:val="24"/>
        </w:rPr>
        <w:t xml:space="preserve"> </w:t>
      </w:r>
      <w:r w:rsidRPr="008D5D19">
        <w:rPr>
          <w:rFonts w:eastAsia="Times New Roman" w:cs="Times New Roman"/>
          <w:szCs w:val="24"/>
        </w:rPr>
        <w:t>-1</w:t>
      </w:r>
      <w:r w:rsidR="00045816" w:rsidRPr="008D5D19">
        <w:rPr>
          <w:rFonts w:eastAsia="Times New Roman" w:cs="Times New Roman"/>
          <w:szCs w:val="24"/>
        </w:rPr>
        <w:t xml:space="preserve">,2 </w:t>
      </w:r>
      <w:proofErr w:type="spellStart"/>
      <w:r w:rsidR="00045816" w:rsidRPr="008D5D19">
        <w:rPr>
          <w:rFonts w:eastAsia="Times New Roman" w:cs="Times New Roman"/>
          <w:szCs w:val="24"/>
        </w:rPr>
        <w:t>ha</w:t>
      </w:r>
      <w:proofErr w:type="spellEnd"/>
      <w:r w:rsidRPr="008D5D19">
        <w:rPr>
          <w:rFonts w:eastAsia="Times New Roman" w:cs="Times New Roman"/>
          <w:szCs w:val="24"/>
        </w:rPr>
        <w:t xml:space="preserve">. </w:t>
      </w:r>
    </w:p>
    <w:p w14:paraId="7E9CEA19" w14:textId="5C66677A"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Най-ранните следи от човешка дейност на о</w:t>
      </w:r>
      <w:r w:rsidR="00045816" w:rsidRPr="008D5D19">
        <w:rPr>
          <w:rFonts w:eastAsia="Times New Roman" w:cs="Times New Roman"/>
          <w:szCs w:val="24"/>
        </w:rPr>
        <w:t xml:space="preserve">-в </w:t>
      </w:r>
      <w:r w:rsidR="00B20ECB" w:rsidRPr="008D5D19">
        <w:rPr>
          <w:rFonts w:eastAsia="Times New Roman" w:cs="Times New Roman"/>
          <w:szCs w:val="24"/>
        </w:rPr>
        <w:t>Св. Иван</w:t>
      </w:r>
      <w:r w:rsidRPr="008D5D19">
        <w:rPr>
          <w:rFonts w:eastAsia="Times New Roman" w:cs="Times New Roman"/>
          <w:szCs w:val="24"/>
        </w:rPr>
        <w:t xml:space="preserve"> се отнасят към VII-</w:t>
      </w:r>
      <w:proofErr w:type="spellStart"/>
      <w:r w:rsidRPr="008D5D19">
        <w:rPr>
          <w:rFonts w:eastAsia="Times New Roman" w:cs="Times New Roman"/>
          <w:szCs w:val="24"/>
        </w:rPr>
        <w:t>IVв</w:t>
      </w:r>
      <w:proofErr w:type="spellEnd"/>
      <w:r w:rsidRPr="008D5D19">
        <w:rPr>
          <w:rFonts w:eastAsia="Times New Roman" w:cs="Times New Roman"/>
          <w:szCs w:val="24"/>
        </w:rPr>
        <w:t xml:space="preserve">-пр.Хр. и вероятно следва да се свържат със светилище посветено на Аполон Лечител. Около него възниква комплекс от сгради, който се развива в югоизточната част на острова. На същото </w:t>
      </w:r>
      <w:r w:rsidRPr="008D5D19">
        <w:rPr>
          <w:rFonts w:eastAsia="Times New Roman" w:cs="Times New Roman"/>
          <w:szCs w:val="24"/>
        </w:rPr>
        <w:lastRenderedPageBreak/>
        <w:t>това място, в периода от края на IV</w:t>
      </w:r>
      <w:r w:rsidR="00B20ECB" w:rsidRPr="008D5D19">
        <w:rPr>
          <w:rFonts w:cs="Times New Roman"/>
        </w:rPr>
        <w:t> </w:t>
      </w:r>
      <w:r w:rsidRPr="008D5D19">
        <w:rPr>
          <w:rFonts w:eastAsia="Times New Roman" w:cs="Times New Roman"/>
          <w:szCs w:val="24"/>
        </w:rPr>
        <w:t>в. и началото на V</w:t>
      </w:r>
      <w:r w:rsidR="00B20ECB" w:rsidRPr="008D5D19">
        <w:rPr>
          <w:rFonts w:eastAsia="Times New Roman" w:cs="Times New Roman"/>
          <w:szCs w:val="24"/>
        </w:rPr>
        <w:t> </w:t>
      </w:r>
      <w:r w:rsidRPr="008D5D19">
        <w:rPr>
          <w:rFonts w:eastAsia="Times New Roman" w:cs="Times New Roman"/>
          <w:szCs w:val="24"/>
        </w:rPr>
        <w:t>в. е издигната раннохристиянска базилика посветена на Света Богородица-</w:t>
      </w:r>
      <w:proofErr w:type="spellStart"/>
      <w:r w:rsidRPr="008D5D19">
        <w:rPr>
          <w:rFonts w:eastAsia="Times New Roman" w:cs="Times New Roman"/>
          <w:szCs w:val="24"/>
        </w:rPr>
        <w:t>Калеоса</w:t>
      </w:r>
      <w:proofErr w:type="spellEnd"/>
      <w:r w:rsidRPr="008D5D19">
        <w:rPr>
          <w:rFonts w:eastAsia="Times New Roman" w:cs="Times New Roman"/>
          <w:szCs w:val="24"/>
        </w:rPr>
        <w:t xml:space="preserve">, около която, в следващите векове се развива големия християнски център - манастира Св. Йоан </w:t>
      </w:r>
      <w:proofErr w:type="spellStart"/>
      <w:r w:rsidRPr="008D5D19">
        <w:rPr>
          <w:rFonts w:eastAsia="Times New Roman" w:cs="Times New Roman"/>
          <w:szCs w:val="24"/>
        </w:rPr>
        <w:t>Продром</w:t>
      </w:r>
      <w:proofErr w:type="spellEnd"/>
      <w:r w:rsidRPr="008D5D19">
        <w:rPr>
          <w:rFonts w:eastAsia="Times New Roman" w:cs="Times New Roman"/>
          <w:szCs w:val="24"/>
        </w:rPr>
        <w:t>. През този период това са земи на Българската държава. В чест на патрона на манастира, в средата на ХІІ в., е издигната втора, кръстокуполна църква с богата декоративна украса. Неин покровител е Св. Йоан Кръстител. През следващите векове манастирът става важен фактор в източната част на Балканския полуостров. Активната му книжовна дейност продължава и в първите векове след османското владичество. Краят на манастира настъпва през 1623</w:t>
      </w:r>
      <w:r w:rsidR="00045816" w:rsidRPr="008D5D19">
        <w:rPr>
          <w:rFonts w:eastAsia="Times New Roman" w:cs="Times New Roman"/>
          <w:szCs w:val="24"/>
        </w:rPr>
        <w:t> </w:t>
      </w:r>
      <w:r w:rsidRPr="008D5D19">
        <w:rPr>
          <w:rFonts w:eastAsia="Times New Roman" w:cs="Times New Roman"/>
          <w:szCs w:val="24"/>
        </w:rPr>
        <w:t xml:space="preserve">г., когато след нападение на пирати, е опожарен. </w:t>
      </w:r>
    </w:p>
    <w:p w14:paraId="439409D1"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Актуално състояние</w:t>
      </w:r>
    </w:p>
    <w:p w14:paraId="214972CA" w14:textId="20D2715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Първите археологически проучвания на острова са проведени в периода 1985-1994</w:t>
      </w:r>
      <w:r w:rsidR="00045816" w:rsidRPr="008D5D19">
        <w:rPr>
          <w:rFonts w:eastAsia="Times New Roman" w:cs="Times New Roman"/>
          <w:szCs w:val="24"/>
        </w:rPr>
        <w:t> </w:t>
      </w:r>
      <w:r w:rsidRPr="008D5D19">
        <w:rPr>
          <w:rFonts w:eastAsia="Times New Roman" w:cs="Times New Roman"/>
          <w:szCs w:val="24"/>
        </w:rPr>
        <w:t>г., когато се разкриват и руините на първите структури от преди новата ера. Проучванията се подновяват през 2008</w:t>
      </w:r>
      <w:r w:rsidR="00045816" w:rsidRPr="008D5D19">
        <w:rPr>
          <w:rFonts w:eastAsia="Times New Roman" w:cs="Times New Roman"/>
          <w:szCs w:val="24"/>
        </w:rPr>
        <w:t> </w:t>
      </w:r>
      <w:r w:rsidRPr="008D5D19">
        <w:rPr>
          <w:rFonts w:eastAsia="Times New Roman" w:cs="Times New Roman"/>
          <w:szCs w:val="24"/>
        </w:rPr>
        <w:t>г. и заедно с тях се провеждат и някои консервационно-реставрационни работи. През 2010</w:t>
      </w:r>
      <w:r w:rsidR="00045816" w:rsidRPr="008D5D19">
        <w:rPr>
          <w:rFonts w:eastAsia="Times New Roman" w:cs="Times New Roman"/>
          <w:szCs w:val="24"/>
        </w:rPr>
        <w:t xml:space="preserve"> </w:t>
      </w:r>
      <w:r w:rsidRPr="008D5D19">
        <w:rPr>
          <w:rFonts w:eastAsia="Times New Roman" w:cs="Times New Roman"/>
          <w:szCs w:val="24"/>
        </w:rPr>
        <w:t xml:space="preserve">г., с помощта на европейски проект „ Старинен Созопол-манастир </w:t>
      </w:r>
      <w:r w:rsidR="00B20ECB" w:rsidRPr="008D5D19">
        <w:rPr>
          <w:rFonts w:eastAsia="Times New Roman" w:cs="Times New Roman"/>
          <w:szCs w:val="24"/>
        </w:rPr>
        <w:t xml:space="preserve">Св. </w:t>
      </w:r>
      <w:r w:rsidR="008B47C2">
        <w:rPr>
          <w:rFonts w:eastAsia="Times New Roman" w:cs="Times New Roman"/>
          <w:szCs w:val="24"/>
        </w:rPr>
        <w:t>Йоан</w:t>
      </w:r>
      <w:r w:rsidRPr="008D5D19">
        <w:rPr>
          <w:rFonts w:eastAsia="Times New Roman" w:cs="Times New Roman"/>
          <w:szCs w:val="24"/>
        </w:rPr>
        <w:t xml:space="preserve"> Предтеча</w:t>
      </w:r>
      <w:r w:rsidR="008B47C2">
        <w:rPr>
          <w:rFonts w:eastAsia="Times New Roman" w:cs="Times New Roman"/>
          <w:szCs w:val="24"/>
        </w:rPr>
        <w:t xml:space="preserve"> – </w:t>
      </w:r>
      <w:r w:rsidRPr="008D5D19">
        <w:rPr>
          <w:rFonts w:eastAsia="Times New Roman" w:cs="Times New Roman"/>
          <w:szCs w:val="24"/>
        </w:rPr>
        <w:t>култура през вековете” археологическите разкопки продължават, основно съсредоточени</w:t>
      </w:r>
      <w:r w:rsidR="00CC12D4">
        <w:rPr>
          <w:rFonts w:eastAsia="Times New Roman" w:cs="Times New Roman"/>
          <w:szCs w:val="24"/>
        </w:rPr>
        <w:t xml:space="preserve"> </w:t>
      </w:r>
      <w:r w:rsidRPr="008D5D19">
        <w:rPr>
          <w:rFonts w:eastAsia="Times New Roman" w:cs="Times New Roman"/>
          <w:szCs w:val="24"/>
        </w:rPr>
        <w:t>в обхвата на манастира. По този проект са изпълнени и ремонтни работи до двата съществуващи морски пристана, два заслона. Извършени са и дейности по социализацията на пространството около НКЦ - оформяне на пътеки и развиване на информационна-указателна система.</w:t>
      </w:r>
    </w:p>
    <w:p w14:paraId="19C57D63"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В рамките на острова съществува имот, собственост на МНО, който също към 2012 г. не е отразен на кадастралната карта на Созопол.</w:t>
      </w:r>
    </w:p>
    <w:p w14:paraId="4867F5D0"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До острова все още няма организирани туристически пътувания, независимо от факта, че достъпът до него не е ограничен и се достига с лодка. На острова все още е запазен, поддържан и експлоатиран съществуващия </w:t>
      </w:r>
      <w:proofErr w:type="spellStart"/>
      <w:r w:rsidRPr="008D5D19">
        <w:rPr>
          <w:rFonts w:eastAsia="Times New Roman" w:cs="Times New Roman"/>
          <w:szCs w:val="24"/>
        </w:rPr>
        <w:t>сонарен</w:t>
      </w:r>
      <w:proofErr w:type="spellEnd"/>
      <w:r w:rsidRPr="008D5D19">
        <w:rPr>
          <w:rFonts w:eastAsia="Times New Roman" w:cs="Times New Roman"/>
          <w:szCs w:val="24"/>
        </w:rPr>
        <w:t xml:space="preserve"> фар.</w:t>
      </w:r>
    </w:p>
    <w:p w14:paraId="574E04E7" w14:textId="3DE1B62D"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Остров „</w:t>
      </w:r>
      <w:r w:rsidR="00B20ECB" w:rsidRPr="008D5D19">
        <w:rPr>
          <w:rFonts w:eastAsia="Times New Roman" w:cs="Times New Roman"/>
          <w:szCs w:val="24"/>
        </w:rPr>
        <w:t>Св. Иван</w:t>
      </w:r>
      <w:r w:rsidRPr="008D5D19">
        <w:rPr>
          <w:rFonts w:eastAsia="Times New Roman" w:cs="Times New Roman"/>
          <w:szCs w:val="24"/>
        </w:rPr>
        <w:t xml:space="preserve">” е място в което се събират много птици. Към момента са </w:t>
      </w:r>
      <w:r w:rsidR="00B20ECB" w:rsidRPr="008D5D19">
        <w:rPr>
          <w:rFonts w:eastAsia="Times New Roman" w:cs="Times New Roman"/>
          <w:szCs w:val="24"/>
        </w:rPr>
        <w:t>регистрирани</w:t>
      </w:r>
      <w:r w:rsidRPr="008D5D19">
        <w:rPr>
          <w:rFonts w:eastAsia="Times New Roman" w:cs="Times New Roman"/>
          <w:szCs w:val="24"/>
        </w:rPr>
        <w:t xml:space="preserve"> около 70 вида. Той е място и на най-голямата колония в България на сребриста чайка (</w:t>
      </w:r>
      <w:proofErr w:type="spellStart"/>
      <w:r w:rsidRPr="008D5D19">
        <w:rPr>
          <w:rFonts w:eastAsia="Times New Roman" w:cs="Times New Roman"/>
          <w:szCs w:val="24"/>
        </w:rPr>
        <w:t>Larus</w:t>
      </w:r>
      <w:proofErr w:type="spellEnd"/>
      <w:r w:rsidRPr="008D5D19">
        <w:rPr>
          <w:rFonts w:eastAsia="Times New Roman" w:cs="Times New Roman"/>
          <w:szCs w:val="24"/>
        </w:rPr>
        <w:t xml:space="preserve"> </w:t>
      </w:r>
      <w:proofErr w:type="spellStart"/>
      <w:r w:rsidRPr="008D5D19">
        <w:rPr>
          <w:rFonts w:eastAsia="Times New Roman" w:cs="Times New Roman"/>
          <w:szCs w:val="24"/>
        </w:rPr>
        <w:t>argentatus</w:t>
      </w:r>
      <w:proofErr w:type="spellEnd"/>
      <w:r w:rsidRPr="008D5D19">
        <w:rPr>
          <w:rFonts w:eastAsia="Times New Roman" w:cs="Times New Roman"/>
          <w:szCs w:val="24"/>
        </w:rPr>
        <w:t>). Със Заповед № PД-53/26.05.2010</w:t>
      </w:r>
      <w:r w:rsidR="00045816" w:rsidRPr="008D5D19">
        <w:rPr>
          <w:rFonts w:eastAsia="Times New Roman" w:cs="Times New Roman"/>
          <w:szCs w:val="24"/>
        </w:rPr>
        <w:t> </w:t>
      </w:r>
      <w:r w:rsidRPr="008D5D19">
        <w:rPr>
          <w:rFonts w:eastAsia="Times New Roman" w:cs="Times New Roman"/>
          <w:szCs w:val="24"/>
        </w:rPr>
        <w:t xml:space="preserve">г. на MOCB, територията на островите </w:t>
      </w:r>
      <w:r w:rsidR="00B20ECB" w:rsidRPr="008D5D19">
        <w:rPr>
          <w:rFonts w:eastAsia="Times New Roman" w:cs="Times New Roman"/>
          <w:szCs w:val="24"/>
        </w:rPr>
        <w:t>Св. Иван</w:t>
      </w:r>
      <w:r w:rsidRPr="008D5D19">
        <w:rPr>
          <w:rFonts w:eastAsia="Times New Roman" w:cs="Times New Roman"/>
          <w:szCs w:val="24"/>
        </w:rPr>
        <w:t xml:space="preserve"> и Св. Петър попада в защитената зона „Бакърлъка” за опазване на дивите птици и за опазване на природните местообитания на дивите флора и фауна.</w:t>
      </w:r>
    </w:p>
    <w:p w14:paraId="292A58EF"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Подводни проучвания и структури</w:t>
      </w:r>
    </w:p>
    <w:p w14:paraId="58A28F8E"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В акваторията на островите Св. Иван и св. Петър са открити десетки каменни и железни котви, каменни и оловни </w:t>
      </w:r>
      <w:proofErr w:type="spellStart"/>
      <w:r w:rsidRPr="008D5D19">
        <w:rPr>
          <w:rFonts w:eastAsia="Times New Roman" w:cs="Times New Roman"/>
          <w:szCs w:val="24"/>
        </w:rPr>
        <w:t>щокове</w:t>
      </w:r>
      <w:proofErr w:type="spellEnd"/>
      <w:r w:rsidRPr="008D5D19">
        <w:rPr>
          <w:rFonts w:eastAsia="Times New Roman" w:cs="Times New Roman"/>
          <w:szCs w:val="24"/>
        </w:rPr>
        <w:t xml:space="preserve">. Общата хронология на находките най-общо следва тази на историческото развитие на Аполония Понтика – Созопол, като най-ранните находки се отнасят към VІІ в. пр. Хр. и свидетелстват за интензивно корабоплаване в района. </w:t>
      </w:r>
    </w:p>
    <w:p w14:paraId="6F6A2668" w14:textId="01366AFC"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Акваторията е включена в охранителната зона на резервата заради природния феномен "каменна гора": </w:t>
      </w:r>
      <w:proofErr w:type="spellStart"/>
      <w:r w:rsidRPr="008D5D19">
        <w:rPr>
          <w:rFonts w:eastAsia="Times New Roman" w:cs="Times New Roman"/>
          <w:szCs w:val="24"/>
        </w:rPr>
        <w:t>фосилизирани</w:t>
      </w:r>
      <w:proofErr w:type="spellEnd"/>
      <w:r w:rsidRPr="008D5D19">
        <w:rPr>
          <w:rFonts w:eastAsia="Times New Roman" w:cs="Times New Roman"/>
          <w:szCs w:val="24"/>
        </w:rPr>
        <w:t xml:space="preserve"> останки от гора (дънери, </w:t>
      </w:r>
      <w:proofErr w:type="spellStart"/>
      <w:r w:rsidRPr="008D5D19">
        <w:rPr>
          <w:rFonts w:eastAsia="Times New Roman" w:cs="Times New Roman"/>
          <w:szCs w:val="24"/>
        </w:rPr>
        <w:t>свалове</w:t>
      </w:r>
      <w:proofErr w:type="spellEnd"/>
      <w:r w:rsidRPr="008D5D19">
        <w:rPr>
          <w:rFonts w:eastAsia="Times New Roman" w:cs="Times New Roman"/>
          <w:szCs w:val="24"/>
        </w:rPr>
        <w:t xml:space="preserve">, клони) от блатни кипариси. Феноменът се намира на дълбочина между 12 и 16 </w:t>
      </w:r>
      <w:r w:rsidR="00045816" w:rsidRPr="008D5D19">
        <w:rPr>
          <w:rFonts w:eastAsia="Times New Roman" w:cs="Times New Roman"/>
          <w:szCs w:val="24"/>
        </w:rPr>
        <w:t>m</w:t>
      </w:r>
      <w:r w:rsidRPr="008D5D19">
        <w:rPr>
          <w:rFonts w:eastAsia="Times New Roman" w:cs="Times New Roman"/>
          <w:szCs w:val="24"/>
        </w:rPr>
        <w:t xml:space="preserve"> между остров Св. Иван и </w:t>
      </w:r>
      <w:r w:rsidR="00B20ECB" w:rsidRPr="008D5D19">
        <w:rPr>
          <w:rFonts w:eastAsia="Times New Roman" w:cs="Times New Roman"/>
          <w:szCs w:val="24"/>
        </w:rPr>
        <w:lastRenderedPageBreak/>
        <w:t>полуостров</w:t>
      </w:r>
      <w:r w:rsidRPr="008D5D19">
        <w:rPr>
          <w:rFonts w:eastAsia="Times New Roman" w:cs="Times New Roman"/>
          <w:szCs w:val="24"/>
        </w:rPr>
        <w:t xml:space="preserve"> </w:t>
      </w:r>
      <w:proofErr w:type="spellStart"/>
      <w:r w:rsidRPr="008D5D19">
        <w:rPr>
          <w:rFonts w:eastAsia="Times New Roman" w:cs="Times New Roman"/>
          <w:szCs w:val="24"/>
        </w:rPr>
        <w:t>Скамни</w:t>
      </w:r>
      <w:proofErr w:type="spellEnd"/>
      <w:r w:rsidRPr="008D5D19">
        <w:rPr>
          <w:rFonts w:eastAsia="Times New Roman" w:cs="Times New Roman"/>
          <w:szCs w:val="24"/>
        </w:rPr>
        <w:t xml:space="preserve"> (стария град на Созопол). Смята се, че каменната гора се е образувала при заливане на крайбрежно блато от морските води на преди десетки хиляди години или дори по-рано. </w:t>
      </w:r>
    </w:p>
    <w:p w14:paraId="56504C3B" w14:textId="77777777" w:rsidR="00024D82" w:rsidRPr="008D5D19" w:rsidRDefault="00024D82" w:rsidP="00525F4A">
      <w:pPr>
        <w:spacing w:after="120" w:line="276" w:lineRule="auto"/>
        <w:jc w:val="both"/>
        <w:rPr>
          <w:rFonts w:eastAsia="Times New Roman" w:cs="Times New Roman"/>
          <w:b/>
          <w:szCs w:val="24"/>
        </w:rPr>
      </w:pPr>
    </w:p>
    <w:p w14:paraId="6189555D" w14:textId="13AB1D00" w:rsidR="00024D82" w:rsidRPr="008D5D19" w:rsidRDefault="00024D82" w:rsidP="00525F4A">
      <w:pPr>
        <w:spacing w:after="120" w:line="276" w:lineRule="auto"/>
        <w:jc w:val="both"/>
        <w:rPr>
          <w:rFonts w:eastAsia="Times New Roman" w:cs="Times New Roman"/>
          <w:b/>
          <w:bCs/>
          <w:szCs w:val="24"/>
        </w:rPr>
      </w:pPr>
      <w:r w:rsidRPr="008D5D19">
        <w:rPr>
          <w:rFonts w:eastAsia="Times New Roman" w:cs="Times New Roman"/>
          <w:b/>
          <w:bCs/>
          <w:szCs w:val="24"/>
        </w:rPr>
        <w:t>АРХЕОЛОГИЧЕСКИ КОМПЛЕКСИ</w:t>
      </w:r>
    </w:p>
    <w:p w14:paraId="539D9307" w14:textId="77777777"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 xml:space="preserve">Археологически комплекс „Големият Остров”, с. Дуранкулак, общ. Шабла, </w:t>
      </w:r>
    </w:p>
    <w:p w14:paraId="5F1E43F1" w14:textId="2684379B"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27214A92" w14:textId="5F76B130"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Археологически комплекс „Големият Остров”, с. Дуранкулак, общ. Шабла, област Добрич притежава статут на НКЦ по смисъла на чл.146 от ЗКН</w:t>
      </w:r>
    </w:p>
    <w:p w14:paraId="43368A99" w14:textId="38FC83D5"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С протокол от 27.07.2015 г. на комисия, определена от министъра на културата със заповед,</w:t>
      </w:r>
      <w:r w:rsidR="00CC12D4">
        <w:rPr>
          <w:rFonts w:eastAsia="Times New Roman" w:cs="Times New Roman"/>
          <w:szCs w:val="24"/>
        </w:rPr>
        <w:t xml:space="preserve"> </w:t>
      </w:r>
      <w:r w:rsidRPr="008D5D19">
        <w:rPr>
          <w:rFonts w:eastAsia="Times New Roman" w:cs="Times New Roman"/>
          <w:szCs w:val="24"/>
        </w:rPr>
        <w:t xml:space="preserve">е изготвено предложение за предоставяне на статут и определяне на режими – териториален обхват и предписание за опазване на НКЦ „Голям остров в </w:t>
      </w:r>
      <w:proofErr w:type="spellStart"/>
      <w:r w:rsidRPr="008D5D19">
        <w:rPr>
          <w:rFonts w:eastAsia="Times New Roman" w:cs="Times New Roman"/>
          <w:szCs w:val="24"/>
        </w:rPr>
        <w:t>Дуранкулашко</w:t>
      </w:r>
      <w:proofErr w:type="spellEnd"/>
      <w:r w:rsidRPr="008D5D19">
        <w:rPr>
          <w:rFonts w:eastAsia="Times New Roman" w:cs="Times New Roman"/>
          <w:szCs w:val="24"/>
        </w:rPr>
        <w:t xml:space="preserve"> езеро“, общ. Шабла, обл. Добрич. С този протокол се прави предложение и за изменение на наименованието на НКЦ като: „Праисторическо, антично и средновековно селище и прилежащи некрополи – Дуранкулак“. Предлага се обектът да фигурира като групова археологическа НКЦ с категория „национално значение“. За резервата са определени граници и предписания за опазване, определени чрез горепосочения Протокол от 27.07.2015</w:t>
      </w:r>
      <w:r w:rsidR="00045816" w:rsidRPr="008D5D19">
        <w:rPr>
          <w:rFonts w:eastAsia="Times New Roman" w:cs="Times New Roman"/>
          <w:szCs w:val="24"/>
        </w:rPr>
        <w:t> </w:t>
      </w:r>
      <w:r w:rsidRPr="008D5D19">
        <w:rPr>
          <w:rFonts w:eastAsia="Times New Roman" w:cs="Times New Roman"/>
          <w:szCs w:val="24"/>
        </w:rPr>
        <w:t>г. на комисията . Има и решение на СЕСОНКЦ.</w:t>
      </w:r>
    </w:p>
    <w:p w14:paraId="1E6FD4F8"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 xml:space="preserve">Ценности, исторически контекст </w:t>
      </w:r>
    </w:p>
    <w:p w14:paraId="4349E936" w14:textId="67785B6C" w:rsidR="00024D82" w:rsidRPr="008D5D19" w:rsidRDefault="00024D82" w:rsidP="00525F4A">
      <w:pPr>
        <w:spacing w:after="120" w:line="276" w:lineRule="auto"/>
        <w:jc w:val="both"/>
        <w:rPr>
          <w:rFonts w:eastAsia="Times New Roman" w:cs="Times New Roman"/>
          <w:szCs w:val="24"/>
          <w:lang w:eastAsia="en-CA"/>
        </w:rPr>
      </w:pPr>
      <w:r w:rsidRPr="008D5D19">
        <w:rPr>
          <w:rFonts w:eastAsia="Times New Roman" w:cs="Times New Roman"/>
          <w:szCs w:val="24"/>
          <w:lang w:eastAsia="en-CA"/>
        </w:rPr>
        <w:t xml:space="preserve">Дуранкулашкото езеро, разположено на западния черноморски бряг, представлява плитък лиман, отделен от морето с пясъчна коса широка 50-70 м. Образувало се е преди около 10 000 години в резултат на потъване на земни маси и нахлуването на морски води в устията на реките </w:t>
      </w:r>
      <w:proofErr w:type="spellStart"/>
      <w:r w:rsidRPr="008D5D19">
        <w:rPr>
          <w:rFonts w:eastAsia="Times New Roman" w:cs="Times New Roman"/>
          <w:szCs w:val="24"/>
          <w:lang w:eastAsia="en-CA"/>
        </w:rPr>
        <w:t>Ваклинска</w:t>
      </w:r>
      <w:proofErr w:type="spellEnd"/>
      <w:r w:rsidRPr="008D5D19">
        <w:rPr>
          <w:rFonts w:eastAsia="Times New Roman" w:cs="Times New Roman"/>
          <w:szCs w:val="24"/>
          <w:lang w:eastAsia="en-CA"/>
        </w:rPr>
        <w:t xml:space="preserve"> и реките от селата Било, Смин, Граничар и Дуранкулак (днес вече </w:t>
      </w:r>
      <w:proofErr w:type="spellStart"/>
      <w:r w:rsidRPr="008D5D19">
        <w:rPr>
          <w:rFonts w:eastAsia="Times New Roman" w:cs="Times New Roman"/>
          <w:szCs w:val="24"/>
          <w:lang w:eastAsia="en-CA"/>
        </w:rPr>
        <w:t>суходолия</w:t>
      </w:r>
      <w:proofErr w:type="spellEnd"/>
      <w:r w:rsidRPr="008D5D19">
        <w:rPr>
          <w:rFonts w:eastAsia="Times New Roman" w:cs="Times New Roman"/>
          <w:szCs w:val="24"/>
          <w:lang w:eastAsia="en-CA"/>
        </w:rPr>
        <w:t xml:space="preserve">), които си вливат се в Черно море. Археологическият комплекс "Големият остров" се състои от селищна могила на Големия остров, обитавана през </w:t>
      </w:r>
      <w:proofErr w:type="spellStart"/>
      <w:r w:rsidRPr="008D5D19">
        <w:rPr>
          <w:rFonts w:eastAsia="Times New Roman" w:cs="Times New Roman"/>
          <w:szCs w:val="24"/>
          <w:lang w:eastAsia="en-CA"/>
        </w:rPr>
        <w:t>халколита</w:t>
      </w:r>
      <w:proofErr w:type="spellEnd"/>
      <w:r w:rsidRPr="008D5D19">
        <w:rPr>
          <w:rFonts w:eastAsia="Times New Roman" w:cs="Times New Roman"/>
          <w:szCs w:val="24"/>
          <w:lang w:eastAsia="en-CA"/>
        </w:rPr>
        <w:t xml:space="preserve">, ранна бронзова епоха, късна бронзова епоха, </w:t>
      </w:r>
      <w:proofErr w:type="spellStart"/>
      <w:r w:rsidRPr="008D5D19">
        <w:rPr>
          <w:rFonts w:eastAsia="Times New Roman" w:cs="Times New Roman"/>
          <w:szCs w:val="24"/>
          <w:lang w:eastAsia="en-CA"/>
        </w:rPr>
        <w:t>късножелязна</w:t>
      </w:r>
      <w:proofErr w:type="spellEnd"/>
      <w:r w:rsidRPr="008D5D19">
        <w:rPr>
          <w:rFonts w:eastAsia="Times New Roman" w:cs="Times New Roman"/>
          <w:szCs w:val="24"/>
          <w:lang w:eastAsia="en-CA"/>
        </w:rPr>
        <w:t xml:space="preserve"> епоха, късна античност и ранно средновековие и археологически комплекс на западния бряг на езерото. Дебелината на културния пласт на могилата е 3,50 – 4,00 м. </w:t>
      </w:r>
      <w:r w:rsidRPr="008D5D19">
        <w:rPr>
          <w:rFonts w:eastAsia="Batang" w:cs="Times New Roman"/>
          <w:szCs w:val="24"/>
          <w:lang w:eastAsia="ko-KR"/>
        </w:rPr>
        <w:t xml:space="preserve">Археологическите разкопки на Големия остров в западния край на езерото започват през 1975 г. </w:t>
      </w:r>
      <w:r w:rsidRPr="008D5D19">
        <w:rPr>
          <w:rFonts w:eastAsia="Times New Roman" w:cs="Times New Roman"/>
          <w:szCs w:val="24"/>
          <w:lang w:eastAsia="en-CA"/>
        </w:rPr>
        <w:t>и показват, че Големият остров в Дуранкулашкото езеро и западния му бряг са обитавани с прекъсвания повече от 6 000 години. Проучените археологически обекти на територията на целия комплекс са:</w:t>
      </w:r>
    </w:p>
    <w:p w14:paraId="0584A286" w14:textId="77777777" w:rsidR="00024D82" w:rsidRPr="008D5D19" w:rsidRDefault="00024D82" w:rsidP="00525F4A">
      <w:pPr>
        <w:spacing w:after="120" w:line="276" w:lineRule="auto"/>
        <w:jc w:val="both"/>
        <w:rPr>
          <w:rFonts w:eastAsia="Batang" w:cs="Times New Roman"/>
          <w:szCs w:val="24"/>
          <w:lang w:eastAsia="ko-KR"/>
        </w:rPr>
      </w:pPr>
      <w:r w:rsidRPr="008D5D19">
        <w:rPr>
          <w:rFonts w:eastAsia="Batang" w:cs="Times New Roman"/>
          <w:szCs w:val="24"/>
          <w:lang w:eastAsia="ko-KR"/>
        </w:rPr>
        <w:t xml:space="preserve">Неолитно селище Дуранкулак-Блатница – три землянки датирани във втора половина на VІ хилядолетие пр. Хр., </w:t>
      </w:r>
    </w:p>
    <w:p w14:paraId="4C5BA35B" w14:textId="77777777" w:rsidR="00024D82" w:rsidRPr="008D5D19" w:rsidRDefault="00024D82" w:rsidP="00525F4A">
      <w:pPr>
        <w:spacing w:after="120" w:line="276" w:lineRule="auto"/>
        <w:jc w:val="both"/>
        <w:rPr>
          <w:rFonts w:eastAsia="Times New Roman" w:cs="Times New Roman"/>
          <w:szCs w:val="24"/>
          <w:lang w:eastAsia="en-CA"/>
        </w:rPr>
      </w:pPr>
      <w:r w:rsidRPr="008D5D19">
        <w:rPr>
          <w:rFonts w:eastAsia="Batang" w:cs="Times New Roman"/>
          <w:szCs w:val="24"/>
          <w:lang w:eastAsia="ko-KR"/>
        </w:rPr>
        <w:t xml:space="preserve">Праисторически некропол (от късния неолит до ранната бронзова епоха) – функционирал непрекъснато повече от цяло хилядолетие. Откритите 1 204 гроба от новокаменната и каменно-медната епоха с открит богат инвентар – глинени съдове, идолна пластика, каменни, кремъчни, </w:t>
      </w:r>
      <w:proofErr w:type="spellStart"/>
      <w:r w:rsidRPr="008D5D19">
        <w:rPr>
          <w:rFonts w:eastAsia="Batang" w:cs="Times New Roman"/>
          <w:szCs w:val="24"/>
          <w:lang w:eastAsia="ko-KR"/>
        </w:rPr>
        <w:t>костени</w:t>
      </w:r>
      <w:proofErr w:type="spellEnd"/>
      <w:r w:rsidRPr="008D5D19">
        <w:rPr>
          <w:rFonts w:eastAsia="Batang" w:cs="Times New Roman"/>
          <w:szCs w:val="24"/>
          <w:lang w:eastAsia="ko-KR"/>
        </w:rPr>
        <w:t xml:space="preserve"> и медни сечива, накити от злато и други. </w:t>
      </w:r>
    </w:p>
    <w:p w14:paraId="7296A822" w14:textId="77777777" w:rsidR="00024D82" w:rsidRPr="008D5D19" w:rsidRDefault="00024D82" w:rsidP="00525F4A">
      <w:pPr>
        <w:spacing w:after="120" w:line="276" w:lineRule="auto"/>
        <w:jc w:val="both"/>
        <w:rPr>
          <w:rFonts w:eastAsia="Times New Roman" w:cs="Times New Roman"/>
          <w:szCs w:val="24"/>
          <w:lang w:eastAsia="en-CA"/>
        </w:rPr>
      </w:pPr>
      <w:r w:rsidRPr="008D5D19">
        <w:rPr>
          <w:rFonts w:eastAsia="Times New Roman" w:cs="Times New Roman"/>
          <w:szCs w:val="24"/>
          <w:lang w:eastAsia="en-CA"/>
        </w:rPr>
        <w:lastRenderedPageBreak/>
        <w:t xml:space="preserve">Тракийско селище от ХІІІ-ХІІ в. пр. Хр. – късна бронзова епоха. Това е единствения изцяло изследван обект на Балканския полуостров от времето на Троянската война. Той се отнася към началото на формирането на </w:t>
      </w:r>
      <w:proofErr w:type="spellStart"/>
      <w:r w:rsidRPr="008D5D19">
        <w:rPr>
          <w:rFonts w:eastAsia="Times New Roman" w:cs="Times New Roman"/>
          <w:szCs w:val="24"/>
          <w:lang w:eastAsia="en-CA"/>
        </w:rPr>
        <w:t>трако-гетската</w:t>
      </w:r>
      <w:proofErr w:type="spellEnd"/>
      <w:r w:rsidRPr="008D5D19">
        <w:rPr>
          <w:rFonts w:eastAsia="Times New Roman" w:cs="Times New Roman"/>
          <w:szCs w:val="24"/>
          <w:lang w:eastAsia="en-CA"/>
        </w:rPr>
        <w:t xml:space="preserve"> племенна общност в тази част на тогавашния обитаем свят.</w:t>
      </w:r>
      <w:bookmarkStart w:id="6" w:name="sdfootnote17anc"/>
    </w:p>
    <w:p w14:paraId="18BD0489" w14:textId="77777777" w:rsidR="00024D82" w:rsidRPr="008D5D19" w:rsidRDefault="00024D82" w:rsidP="00525F4A">
      <w:pPr>
        <w:spacing w:after="120" w:line="276" w:lineRule="auto"/>
        <w:jc w:val="both"/>
        <w:rPr>
          <w:rFonts w:eastAsia="Times New Roman" w:cs="Times New Roman"/>
          <w:szCs w:val="24"/>
          <w:lang w:eastAsia="en-CA"/>
        </w:rPr>
      </w:pPr>
      <w:r w:rsidRPr="008D5D19">
        <w:rPr>
          <w:rFonts w:eastAsia="Times New Roman" w:cs="Times New Roman"/>
          <w:szCs w:val="24"/>
          <w:lang w:eastAsia="en-CA"/>
        </w:rPr>
        <w:t xml:space="preserve">Светилище на тракийската Велика богиня-майка </w:t>
      </w:r>
      <w:proofErr w:type="spellStart"/>
      <w:r w:rsidRPr="008D5D19">
        <w:rPr>
          <w:rFonts w:eastAsia="Times New Roman" w:cs="Times New Roman"/>
          <w:szCs w:val="24"/>
          <w:lang w:eastAsia="en-CA"/>
        </w:rPr>
        <w:t>Кибела</w:t>
      </w:r>
      <w:proofErr w:type="spellEnd"/>
      <w:r w:rsidRPr="008D5D19">
        <w:rPr>
          <w:rFonts w:eastAsia="Times New Roman" w:cs="Times New Roman"/>
          <w:szCs w:val="24"/>
          <w:lang w:eastAsia="en-CA"/>
        </w:rPr>
        <w:t xml:space="preserve"> – края на ІV–І в. пр. Хр. Било е изградено във вътрешността на карстова пещера на южния бряг на острова към началото на </w:t>
      </w:r>
      <w:proofErr w:type="spellStart"/>
      <w:r w:rsidRPr="008D5D19">
        <w:rPr>
          <w:rFonts w:eastAsia="Times New Roman" w:cs="Times New Roman"/>
          <w:szCs w:val="24"/>
          <w:lang w:eastAsia="en-CA"/>
        </w:rPr>
        <w:t>елинистическата</w:t>
      </w:r>
      <w:proofErr w:type="spellEnd"/>
      <w:r w:rsidRPr="008D5D19">
        <w:rPr>
          <w:rFonts w:eastAsia="Times New Roman" w:cs="Times New Roman"/>
          <w:szCs w:val="24"/>
          <w:lang w:eastAsia="en-CA"/>
        </w:rPr>
        <w:t xml:space="preserve"> епоха. По време на разкопките е открита оброчна плоча на богинята и други находки от този период, едни от най-интересните които са дръжки с печати от островите Родос и Тасос, Кос, Хераклея и други класически егейски центрове. </w:t>
      </w:r>
    </w:p>
    <w:p w14:paraId="2663A9B4" w14:textId="77777777" w:rsidR="00024D82" w:rsidRPr="008D5D19" w:rsidRDefault="00024D82" w:rsidP="00525F4A">
      <w:pPr>
        <w:spacing w:after="120" w:line="276" w:lineRule="auto"/>
        <w:jc w:val="both"/>
        <w:rPr>
          <w:rFonts w:eastAsia="Times New Roman" w:cs="Times New Roman"/>
          <w:szCs w:val="24"/>
          <w:lang w:eastAsia="en-CA"/>
        </w:rPr>
      </w:pPr>
      <w:r w:rsidRPr="008D5D19">
        <w:rPr>
          <w:rFonts w:eastAsia="Times New Roman" w:cs="Times New Roman"/>
          <w:szCs w:val="24"/>
          <w:lang w:eastAsia="en-CA"/>
        </w:rPr>
        <w:t xml:space="preserve">Античен некропол на западния бряг на Дуранкулашкото езеро – ІІІ в. пр. Хр.-ІV в. сл. Хр. Открити са съоръжения с различна типология, архитектура и културна принадлежност. Между тях интерес представляват гробовете-катакомби, характерни за погребалните практики на северно разположената </w:t>
      </w:r>
      <w:proofErr w:type="spellStart"/>
      <w:r w:rsidRPr="008D5D19">
        <w:rPr>
          <w:rFonts w:eastAsia="Times New Roman" w:cs="Times New Roman"/>
          <w:szCs w:val="24"/>
          <w:lang w:eastAsia="en-CA"/>
        </w:rPr>
        <w:t>скито</w:t>
      </w:r>
      <w:proofErr w:type="spellEnd"/>
      <w:r w:rsidRPr="008D5D19">
        <w:rPr>
          <w:rFonts w:eastAsia="Times New Roman" w:cs="Times New Roman"/>
          <w:szCs w:val="24"/>
          <w:lang w:eastAsia="en-CA"/>
        </w:rPr>
        <w:t>-сарматска племенна общност, както и погребения от римско време.</w:t>
      </w:r>
    </w:p>
    <w:p w14:paraId="58721F21" w14:textId="77777777" w:rsidR="00024D82" w:rsidRPr="008D5D19" w:rsidRDefault="00024D82" w:rsidP="00525F4A">
      <w:pPr>
        <w:spacing w:after="120" w:line="276" w:lineRule="auto"/>
        <w:jc w:val="both"/>
        <w:rPr>
          <w:rFonts w:eastAsia="Times New Roman" w:cs="Times New Roman"/>
          <w:szCs w:val="24"/>
          <w:lang w:eastAsia="en-CA"/>
        </w:rPr>
      </w:pPr>
      <w:r w:rsidRPr="008D5D19">
        <w:rPr>
          <w:rFonts w:eastAsia="Times New Roman" w:cs="Times New Roman"/>
          <w:szCs w:val="24"/>
          <w:lang w:eastAsia="en-CA"/>
        </w:rPr>
        <w:t>Старобългарско селище от ІХ–ХІ в., разположено на Големия остров, е изследвано в цялост. Открити са повече от 240 жилища, някои от които са с план във формата на кръг (останки от юрти). Върху част от тях са проведени консервационно-реставрационни работи.</w:t>
      </w:r>
    </w:p>
    <w:p w14:paraId="2D210C6E" w14:textId="77777777" w:rsidR="00024D82" w:rsidRPr="008D5D19" w:rsidRDefault="00024D82" w:rsidP="00525F4A">
      <w:pPr>
        <w:spacing w:after="120" w:line="276" w:lineRule="auto"/>
        <w:jc w:val="both"/>
        <w:rPr>
          <w:rFonts w:eastAsia="Times New Roman" w:cs="Times New Roman"/>
          <w:szCs w:val="24"/>
          <w:lang w:eastAsia="en-CA"/>
        </w:rPr>
      </w:pPr>
      <w:r w:rsidRPr="008D5D19">
        <w:rPr>
          <w:rFonts w:eastAsia="Times New Roman" w:cs="Times New Roman"/>
          <w:szCs w:val="24"/>
          <w:lang w:eastAsia="en-CA"/>
        </w:rPr>
        <w:t xml:space="preserve">Старобългарски некропол на западния бряг на езерото (втората половина на ІХ–началото на ХІ в. сл. Хр.). Открити и изследвани са 282 гроба, а на острова, около християнска църква в централната част на селището и по южния му склон – други 27. </w:t>
      </w:r>
    </w:p>
    <w:p w14:paraId="67E6B0D3" w14:textId="54081550" w:rsidR="00024D82" w:rsidRPr="008D5D19" w:rsidRDefault="00024D82" w:rsidP="00525F4A">
      <w:pPr>
        <w:spacing w:after="120" w:line="276" w:lineRule="auto"/>
        <w:jc w:val="both"/>
        <w:rPr>
          <w:rFonts w:eastAsia="Times New Roman" w:cs="Times New Roman"/>
          <w:szCs w:val="24"/>
          <w:lang w:eastAsia="en-CA"/>
        </w:rPr>
      </w:pPr>
      <w:r w:rsidRPr="008D5D19">
        <w:rPr>
          <w:rFonts w:eastAsia="Times New Roman" w:cs="Times New Roman"/>
          <w:szCs w:val="24"/>
          <w:lang w:eastAsia="en-CA"/>
        </w:rPr>
        <w:t>Селищна могила Големия остров в Дуранкулашкото езеро – обитавана непрекъснато през цялото V хил. пр. Хр., а и в по-късно време. Културният пласт на могилата илюстрира една от най-високо развитите култури в праисторическия свят, където е открита и най-старата каменна архитектура на Европейския континент.</w:t>
      </w:r>
    </w:p>
    <w:bookmarkEnd w:id="6"/>
    <w:p w14:paraId="357337C5" w14:textId="202F5CCE" w:rsidR="00341775"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Актуално състояние</w:t>
      </w:r>
    </w:p>
    <w:p w14:paraId="4A9A1F40" w14:textId="4A342B10"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През 2003</w:t>
      </w:r>
      <w:r w:rsidR="00045816" w:rsidRPr="008D5D19">
        <w:rPr>
          <w:rFonts w:eastAsia="Times New Roman" w:cs="Times New Roman"/>
          <w:szCs w:val="24"/>
        </w:rPr>
        <w:t> </w:t>
      </w:r>
      <w:r w:rsidRPr="008D5D19">
        <w:rPr>
          <w:rFonts w:eastAsia="Times New Roman" w:cs="Times New Roman"/>
          <w:szCs w:val="24"/>
        </w:rPr>
        <w:t>г. е приет План за опазване на защитена местност „</w:t>
      </w:r>
      <w:proofErr w:type="spellStart"/>
      <w:r w:rsidRPr="008D5D19">
        <w:rPr>
          <w:rFonts w:eastAsia="Times New Roman" w:cs="Times New Roman"/>
          <w:szCs w:val="24"/>
        </w:rPr>
        <w:t>Дуранкулашко</w:t>
      </w:r>
      <w:proofErr w:type="spellEnd"/>
      <w:r w:rsidRPr="008D5D19">
        <w:rPr>
          <w:rFonts w:eastAsia="Times New Roman" w:cs="Times New Roman"/>
          <w:szCs w:val="24"/>
        </w:rPr>
        <w:t xml:space="preserve"> езеро”. Самата местност попада в по-голямата „Защитена зона за биологично разнообразие</w:t>
      </w:r>
      <w:r w:rsidR="00B20ECB" w:rsidRPr="008D5D19">
        <w:rPr>
          <w:rFonts w:eastAsia="Times New Roman" w:cs="Times New Roman"/>
          <w:szCs w:val="24"/>
        </w:rPr>
        <w:t xml:space="preserve"> – </w:t>
      </w:r>
      <w:proofErr w:type="spellStart"/>
      <w:r w:rsidRPr="008D5D19">
        <w:rPr>
          <w:rFonts w:eastAsia="Times New Roman" w:cs="Times New Roman"/>
          <w:szCs w:val="24"/>
        </w:rPr>
        <w:t>Дуранкулашко</w:t>
      </w:r>
      <w:proofErr w:type="spellEnd"/>
      <w:r w:rsidRPr="008D5D19">
        <w:rPr>
          <w:rFonts w:eastAsia="Times New Roman" w:cs="Times New Roman"/>
          <w:szCs w:val="24"/>
        </w:rPr>
        <w:t xml:space="preserve"> езеро” обявена със Заповед РД-258/16.03.2010г. на МОСВ.</w:t>
      </w:r>
    </w:p>
    <w:p w14:paraId="15ADC9F9" w14:textId="43BAB6DD" w:rsidR="00024D82" w:rsidRPr="008D5D19" w:rsidRDefault="00024D82" w:rsidP="00525F4A">
      <w:pPr>
        <w:spacing w:after="120" w:line="276" w:lineRule="auto"/>
        <w:jc w:val="both"/>
        <w:rPr>
          <w:rFonts w:eastAsia="Batang" w:cs="Times New Roman"/>
          <w:szCs w:val="24"/>
          <w:lang w:eastAsia="ko-KR"/>
        </w:rPr>
      </w:pPr>
      <w:r w:rsidRPr="008D5D19">
        <w:rPr>
          <w:rFonts w:eastAsia="Times New Roman" w:cs="Times New Roman"/>
          <w:szCs w:val="24"/>
        </w:rPr>
        <w:t xml:space="preserve">Археологическият комплекс „Дуранкулак” е локализиран на т.н. „Голям остров” и западния бряг на езерото. Останките на оригиналната археологическа субстанция са проучени и разкрити с проведени частични аварийни мерки за консервационно-реставрационни работи. През 2004г. е реализиран проект за социализация на археологическия комплекс, а през 2014г. Община Шабла изпълнява и европейски проект свързан със създаването на екологично и културно-исторически продукт. Дейностите по проекта се съсредоточават в изграждане на дървена пътека, която осъществява връзката между острова и брега по съществуващата дига. Изграден е и малък </w:t>
      </w:r>
      <w:r w:rsidR="00B20ECB" w:rsidRPr="008D5D19">
        <w:rPr>
          <w:rFonts w:eastAsia="Times New Roman" w:cs="Times New Roman"/>
          <w:szCs w:val="24"/>
        </w:rPr>
        <w:t>посетителски</w:t>
      </w:r>
      <w:r w:rsidRPr="008D5D19">
        <w:rPr>
          <w:rFonts w:eastAsia="Times New Roman" w:cs="Times New Roman"/>
          <w:szCs w:val="24"/>
        </w:rPr>
        <w:t xml:space="preserve"> център. Съществуват и елементи на информационна система, но те не са решени единно и в контекста на целия комплекс. </w:t>
      </w:r>
    </w:p>
    <w:p w14:paraId="472A0244" w14:textId="7C308685"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lastRenderedPageBreak/>
        <w:t>Подводни проучвания и структури</w:t>
      </w:r>
    </w:p>
    <w:p w14:paraId="31A5B602"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В акваторията на Дуранкулашкото езеро и в морето източно него са реализирани две морски археологически геофизични проучвания. Установена е </w:t>
      </w:r>
      <w:proofErr w:type="spellStart"/>
      <w:r w:rsidRPr="008D5D19">
        <w:rPr>
          <w:rFonts w:eastAsia="Times New Roman" w:cs="Times New Roman"/>
          <w:szCs w:val="24"/>
        </w:rPr>
        <w:t>палеогеографската</w:t>
      </w:r>
      <w:proofErr w:type="spellEnd"/>
      <w:r w:rsidRPr="008D5D19">
        <w:rPr>
          <w:rFonts w:eastAsia="Times New Roman" w:cs="Times New Roman"/>
          <w:szCs w:val="24"/>
        </w:rPr>
        <w:t xml:space="preserve"> ситуация на региона. При проучването в морето е регистрирана положителна форма на морското дъно, която има параметри сходни на тези на селищна могила. През 2020 г. е планирано подводно археологическо проучване на мястото. </w:t>
      </w:r>
    </w:p>
    <w:p w14:paraId="33BA7BBE" w14:textId="763FC731"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Археологически комплекс „</w:t>
      </w:r>
      <w:proofErr w:type="spellStart"/>
      <w:r w:rsidRPr="008D5D19">
        <w:rPr>
          <w:rFonts w:eastAsia="Times New Roman" w:cs="Times New Roman"/>
          <w:b/>
          <w:szCs w:val="24"/>
          <w:u w:val="single"/>
        </w:rPr>
        <w:t>Късноантична</w:t>
      </w:r>
      <w:proofErr w:type="spellEnd"/>
      <w:r w:rsidRPr="008D5D19">
        <w:rPr>
          <w:rFonts w:eastAsia="Times New Roman" w:cs="Times New Roman"/>
          <w:b/>
          <w:szCs w:val="24"/>
          <w:u w:val="single"/>
        </w:rPr>
        <w:t xml:space="preserve"> крепост (</w:t>
      </w:r>
      <w:proofErr w:type="spellStart"/>
      <w:r w:rsidRPr="008D5D19">
        <w:rPr>
          <w:rFonts w:eastAsia="Times New Roman" w:cs="Times New Roman"/>
          <w:b/>
          <w:szCs w:val="24"/>
          <w:u w:val="single"/>
        </w:rPr>
        <w:t>Квадрибург</w:t>
      </w:r>
      <w:proofErr w:type="spellEnd"/>
      <w:r w:rsidRPr="008D5D19">
        <w:rPr>
          <w:rFonts w:eastAsia="Times New Roman" w:cs="Times New Roman"/>
          <w:b/>
          <w:szCs w:val="24"/>
          <w:u w:val="single"/>
        </w:rPr>
        <w:t xml:space="preserve">), </w:t>
      </w:r>
      <w:proofErr w:type="spellStart"/>
      <w:r w:rsidRPr="008D5D19">
        <w:rPr>
          <w:rFonts w:eastAsia="Times New Roman" w:cs="Times New Roman"/>
          <w:b/>
          <w:szCs w:val="24"/>
          <w:u w:val="single"/>
        </w:rPr>
        <w:t>раннохристиянска</w:t>
      </w:r>
      <w:proofErr w:type="spellEnd"/>
      <w:r w:rsidRPr="008D5D19">
        <w:rPr>
          <w:rFonts w:eastAsia="Times New Roman" w:cs="Times New Roman"/>
          <w:b/>
          <w:szCs w:val="24"/>
          <w:u w:val="single"/>
        </w:rPr>
        <w:t xml:space="preserve"> базилика, </w:t>
      </w:r>
      <w:proofErr w:type="spellStart"/>
      <w:r w:rsidRPr="008D5D19">
        <w:rPr>
          <w:rFonts w:eastAsia="Times New Roman" w:cs="Times New Roman"/>
          <w:b/>
          <w:szCs w:val="24"/>
          <w:u w:val="single"/>
        </w:rPr>
        <w:t>раннохристиянска</w:t>
      </w:r>
      <w:proofErr w:type="spellEnd"/>
      <w:r w:rsidRPr="008D5D19">
        <w:rPr>
          <w:rFonts w:eastAsia="Times New Roman" w:cs="Times New Roman"/>
          <w:b/>
          <w:szCs w:val="24"/>
          <w:u w:val="single"/>
        </w:rPr>
        <w:t xml:space="preserve"> гробница и част от старобългарски вал”, с.</w:t>
      </w:r>
      <w:r w:rsidR="00CC12D4">
        <w:t> </w:t>
      </w:r>
      <w:r w:rsidRPr="008D5D19">
        <w:rPr>
          <w:rFonts w:eastAsia="Times New Roman" w:cs="Times New Roman"/>
          <w:b/>
          <w:szCs w:val="24"/>
          <w:u w:val="single"/>
        </w:rPr>
        <w:t>Шкорпиловци, общ. Долни чифлик, обл. Варна</w:t>
      </w:r>
    </w:p>
    <w:p w14:paraId="142A0995"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2BBE5FA3" w14:textId="5EB50FD9"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В ДВ, бр. 16 от 1968 г.</w:t>
      </w:r>
      <w:r w:rsidR="00CC12D4">
        <w:rPr>
          <w:rFonts w:eastAsia="Times New Roman" w:cs="Times New Roman"/>
          <w:szCs w:val="24"/>
        </w:rPr>
        <w:t xml:space="preserve"> </w:t>
      </w:r>
      <w:r w:rsidRPr="008D5D19">
        <w:rPr>
          <w:rFonts w:eastAsia="Times New Roman" w:cs="Times New Roman"/>
          <w:szCs w:val="24"/>
        </w:rPr>
        <w:t>е обнародван Списък на архитектурно-строителните паметници на</w:t>
      </w:r>
      <w:r w:rsidR="00CC12D4">
        <w:rPr>
          <w:rFonts w:eastAsia="Times New Roman" w:cs="Times New Roman"/>
          <w:szCs w:val="24"/>
        </w:rPr>
        <w:t xml:space="preserve"> </w:t>
      </w:r>
      <w:r w:rsidRPr="008D5D19">
        <w:rPr>
          <w:rFonts w:eastAsia="Times New Roman" w:cs="Times New Roman"/>
          <w:szCs w:val="24"/>
        </w:rPr>
        <w:t>културата (сега НКЦ) от Античността и Средновековието във Варненски окръг. Под № 94, 95 и 96 в този списък са обявени три обекта: „Раннохристиянска базилика“, „Раннохристиянска гробница“ и „Старобългарски укрепителен вал „</w:t>
      </w:r>
      <w:proofErr w:type="spellStart"/>
      <w:r w:rsidRPr="008D5D19">
        <w:rPr>
          <w:rFonts w:eastAsia="Times New Roman" w:cs="Times New Roman"/>
          <w:szCs w:val="24"/>
        </w:rPr>
        <w:t>Табия</w:t>
      </w:r>
      <w:proofErr w:type="spellEnd"/>
      <w:r w:rsidRPr="008D5D19">
        <w:rPr>
          <w:rFonts w:eastAsia="Times New Roman" w:cs="Times New Roman"/>
          <w:szCs w:val="24"/>
        </w:rPr>
        <w:t>““, всички в с. Шкорпиловци. В ДВ, бр. 66 от 1976 г.</w:t>
      </w:r>
      <w:r w:rsidR="00CC12D4">
        <w:rPr>
          <w:rFonts w:eastAsia="Times New Roman" w:cs="Times New Roman"/>
          <w:szCs w:val="24"/>
        </w:rPr>
        <w:t xml:space="preserve"> </w:t>
      </w:r>
      <w:r w:rsidRPr="008D5D19">
        <w:rPr>
          <w:rFonts w:eastAsia="Times New Roman" w:cs="Times New Roman"/>
          <w:szCs w:val="24"/>
        </w:rPr>
        <w:t xml:space="preserve">е обнародван Списък на археологическите паметници на културата във Варненски окръг. В него фигурира „Късноантична крепост“ (северно от р. </w:t>
      </w:r>
      <w:proofErr w:type="spellStart"/>
      <w:r w:rsidRPr="008D5D19">
        <w:rPr>
          <w:rFonts w:eastAsia="Times New Roman" w:cs="Times New Roman"/>
          <w:szCs w:val="24"/>
        </w:rPr>
        <w:t>Фандъклийска</w:t>
      </w:r>
      <w:proofErr w:type="spellEnd"/>
      <w:r w:rsidRPr="008D5D19">
        <w:rPr>
          <w:rFonts w:eastAsia="Times New Roman" w:cs="Times New Roman"/>
          <w:szCs w:val="24"/>
        </w:rPr>
        <w:t>). Със Заповед № РД9Р-51/15.12.2015 г. на Министъра на културата е променен статута на горепосочените обекти, както следва: Археологически комплекс „</w:t>
      </w:r>
      <w:proofErr w:type="spellStart"/>
      <w:r w:rsidRPr="008D5D19">
        <w:rPr>
          <w:rFonts w:eastAsia="Times New Roman" w:cs="Times New Roman"/>
          <w:szCs w:val="24"/>
        </w:rPr>
        <w:t>Късноантична</w:t>
      </w:r>
      <w:proofErr w:type="spellEnd"/>
      <w:r w:rsidRPr="008D5D19">
        <w:rPr>
          <w:rFonts w:eastAsia="Times New Roman" w:cs="Times New Roman"/>
          <w:szCs w:val="24"/>
        </w:rPr>
        <w:t xml:space="preserve"> крепост (</w:t>
      </w:r>
      <w:proofErr w:type="spellStart"/>
      <w:r w:rsidRPr="008D5D19">
        <w:rPr>
          <w:rFonts w:eastAsia="Times New Roman" w:cs="Times New Roman"/>
          <w:szCs w:val="24"/>
        </w:rPr>
        <w:t>квадрибург</w:t>
      </w:r>
      <w:proofErr w:type="spellEnd"/>
      <w:r w:rsidRPr="008D5D19">
        <w:rPr>
          <w:rFonts w:eastAsia="Times New Roman" w:cs="Times New Roman"/>
          <w:szCs w:val="24"/>
        </w:rPr>
        <w:t xml:space="preserve">), </w:t>
      </w:r>
      <w:proofErr w:type="spellStart"/>
      <w:r w:rsidRPr="008D5D19">
        <w:rPr>
          <w:rFonts w:eastAsia="Times New Roman" w:cs="Times New Roman"/>
          <w:szCs w:val="24"/>
        </w:rPr>
        <w:t>Раннохристиянска</w:t>
      </w:r>
      <w:proofErr w:type="spellEnd"/>
      <w:r w:rsidRPr="008D5D19">
        <w:rPr>
          <w:rFonts w:eastAsia="Times New Roman" w:cs="Times New Roman"/>
          <w:szCs w:val="24"/>
        </w:rPr>
        <w:t xml:space="preserve"> базилика, </w:t>
      </w:r>
      <w:proofErr w:type="spellStart"/>
      <w:r w:rsidRPr="008D5D19">
        <w:rPr>
          <w:rFonts w:eastAsia="Times New Roman" w:cs="Times New Roman"/>
          <w:szCs w:val="24"/>
        </w:rPr>
        <w:t>Раннохристиянска</w:t>
      </w:r>
      <w:proofErr w:type="spellEnd"/>
      <w:r w:rsidRPr="008D5D19">
        <w:rPr>
          <w:rFonts w:eastAsia="Times New Roman" w:cs="Times New Roman"/>
          <w:szCs w:val="24"/>
        </w:rPr>
        <w:t xml:space="preserve"> гробница и част от Старобългарски вал”, групова археологическа НКЦ, с категория „национално значение“.</w:t>
      </w:r>
      <w:r w:rsidR="00CC12D4">
        <w:rPr>
          <w:rFonts w:eastAsia="Times New Roman" w:cs="Times New Roman"/>
          <w:szCs w:val="24"/>
        </w:rPr>
        <w:t xml:space="preserve"> </w:t>
      </w:r>
      <w:r w:rsidRPr="008D5D19">
        <w:rPr>
          <w:rFonts w:eastAsia="Times New Roman" w:cs="Times New Roman"/>
          <w:szCs w:val="24"/>
        </w:rPr>
        <w:t>За НКЦ са определени граници, както следва:</w:t>
      </w:r>
    </w:p>
    <w:p w14:paraId="4167C722" w14:textId="7057BF5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С горепосочената заповед, съгласно чл. 79, ал.1, 2 и 3 от ЗКН, са определени и режимите за опазване на НКЦ. Обща площ на НКЦ – </w:t>
      </w:r>
      <w:r w:rsidR="00045816" w:rsidRPr="008D5D19">
        <w:rPr>
          <w:rFonts w:eastAsia="Times New Roman" w:cs="Times New Roman"/>
          <w:szCs w:val="24"/>
        </w:rPr>
        <w:t xml:space="preserve">0,6 </w:t>
      </w:r>
      <w:proofErr w:type="spellStart"/>
      <w:r w:rsidR="00045816" w:rsidRPr="008D5D19">
        <w:rPr>
          <w:rFonts w:eastAsia="Times New Roman" w:cs="Times New Roman"/>
          <w:szCs w:val="24"/>
        </w:rPr>
        <w:t>ha</w:t>
      </w:r>
      <w:proofErr w:type="spellEnd"/>
      <w:r w:rsidRPr="008D5D19">
        <w:rPr>
          <w:rFonts w:eastAsia="Times New Roman" w:cs="Times New Roman"/>
          <w:szCs w:val="24"/>
        </w:rPr>
        <w:t>. Определени са три охранителни зони.</w:t>
      </w:r>
    </w:p>
    <w:p w14:paraId="6549B6BE" w14:textId="69B569BC" w:rsidR="00341775"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 xml:space="preserve">Актуално състояние- </w:t>
      </w:r>
      <w:r w:rsidRPr="008D5D19">
        <w:rPr>
          <w:rFonts w:eastAsia="Times New Roman" w:cs="Times New Roman"/>
          <w:szCs w:val="24"/>
        </w:rPr>
        <w:t>Промяна на статута.</w:t>
      </w:r>
    </w:p>
    <w:p w14:paraId="58B45348" w14:textId="77777777" w:rsidR="00341775" w:rsidRPr="008D5D19" w:rsidRDefault="00341775" w:rsidP="00525F4A">
      <w:pPr>
        <w:spacing w:after="120" w:line="276" w:lineRule="auto"/>
        <w:jc w:val="both"/>
        <w:rPr>
          <w:rFonts w:eastAsia="Times New Roman" w:cs="Times New Roman"/>
          <w:b/>
          <w:szCs w:val="24"/>
        </w:rPr>
      </w:pPr>
    </w:p>
    <w:p w14:paraId="0A366622" w14:textId="7F133C2D" w:rsidR="00024D82" w:rsidRPr="008D5D19" w:rsidRDefault="00024D82" w:rsidP="00525F4A">
      <w:pPr>
        <w:spacing w:after="120" w:line="276" w:lineRule="auto"/>
        <w:jc w:val="both"/>
        <w:rPr>
          <w:rFonts w:eastAsia="Times New Roman" w:cs="Times New Roman"/>
          <w:b/>
          <w:bCs/>
          <w:szCs w:val="24"/>
        </w:rPr>
      </w:pPr>
      <w:r w:rsidRPr="008D5D19">
        <w:rPr>
          <w:rFonts w:eastAsia="Times New Roman" w:cs="Times New Roman"/>
          <w:b/>
          <w:bCs/>
          <w:szCs w:val="24"/>
        </w:rPr>
        <w:t>ДРУГИ ГРУПОВИ АРХЕОЛОГИЧЕСКИ НКЦ</w:t>
      </w:r>
    </w:p>
    <w:p w14:paraId="63F8E5F7" w14:textId="7016820D"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Антично селище и</w:t>
      </w:r>
      <w:r w:rsidRPr="008D5D19">
        <w:rPr>
          <w:rFonts w:eastAsia="Times New Roman" w:cs="Times New Roman"/>
          <w:szCs w:val="24"/>
          <w:u w:val="single"/>
        </w:rPr>
        <w:t xml:space="preserve"> </w:t>
      </w:r>
      <w:r w:rsidRPr="008D5D19">
        <w:rPr>
          <w:rFonts w:eastAsia="Times New Roman" w:cs="Times New Roman"/>
          <w:b/>
          <w:szCs w:val="24"/>
          <w:u w:val="single"/>
        </w:rPr>
        <w:t>късноантична крепост, разположена на нос „</w:t>
      </w:r>
      <w:proofErr w:type="spellStart"/>
      <w:r w:rsidRPr="008D5D19">
        <w:rPr>
          <w:rFonts w:eastAsia="Times New Roman" w:cs="Times New Roman"/>
          <w:b/>
          <w:szCs w:val="24"/>
          <w:u w:val="single"/>
        </w:rPr>
        <w:t>Св.Атанас</w:t>
      </w:r>
      <w:proofErr w:type="spellEnd"/>
      <w:r w:rsidRPr="008D5D19">
        <w:rPr>
          <w:rFonts w:eastAsia="Times New Roman" w:cs="Times New Roman"/>
          <w:b/>
          <w:szCs w:val="24"/>
          <w:u w:val="single"/>
        </w:rPr>
        <w:t>“ в гр. Бяла,</w:t>
      </w:r>
      <w:r w:rsidR="00CC12D4">
        <w:rPr>
          <w:rFonts w:eastAsia="Times New Roman" w:cs="Times New Roman"/>
          <w:b/>
          <w:szCs w:val="24"/>
          <w:u w:val="single"/>
        </w:rPr>
        <w:t xml:space="preserve"> </w:t>
      </w:r>
      <w:r w:rsidRPr="008D5D19">
        <w:rPr>
          <w:rFonts w:eastAsia="Times New Roman" w:cs="Times New Roman"/>
          <w:b/>
          <w:szCs w:val="24"/>
          <w:u w:val="single"/>
        </w:rPr>
        <w:t>общ.</w:t>
      </w:r>
      <w:r w:rsidR="008D5D19">
        <w:rPr>
          <w:rFonts w:eastAsia="Times New Roman" w:cs="Times New Roman"/>
          <w:b/>
          <w:szCs w:val="24"/>
          <w:u w:val="single"/>
        </w:rPr>
        <w:t> </w:t>
      </w:r>
      <w:r w:rsidRPr="008D5D19">
        <w:rPr>
          <w:rFonts w:eastAsia="Times New Roman" w:cs="Times New Roman"/>
          <w:b/>
          <w:szCs w:val="24"/>
          <w:u w:val="single"/>
        </w:rPr>
        <w:t>Бяла, обл. Варна</w:t>
      </w:r>
    </w:p>
    <w:p w14:paraId="5E9B16BC"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7EC41A9C" w14:textId="4F29B0D7" w:rsidR="00024D82" w:rsidRDefault="00024D82" w:rsidP="00525F4A">
      <w:pPr>
        <w:spacing w:after="120" w:line="276" w:lineRule="auto"/>
        <w:jc w:val="both"/>
        <w:rPr>
          <w:rFonts w:eastAsia="Times New Roman" w:cs="Times New Roman"/>
          <w:szCs w:val="24"/>
        </w:rPr>
      </w:pPr>
      <w:r w:rsidRPr="008D5D19">
        <w:rPr>
          <w:rFonts w:eastAsia="Times New Roman" w:cs="Times New Roman"/>
          <w:szCs w:val="24"/>
        </w:rPr>
        <w:t>Заповед № РД9Р-0005/16.11.2010 г. на Министъра на културата за предоставяне на статут на</w:t>
      </w:r>
      <w:r w:rsidR="00CC12D4">
        <w:rPr>
          <w:rFonts w:eastAsia="Times New Roman" w:cs="Times New Roman"/>
          <w:szCs w:val="24"/>
        </w:rPr>
        <w:t xml:space="preserve"> </w:t>
      </w:r>
      <w:r w:rsidRPr="008D5D19">
        <w:rPr>
          <w:rFonts w:eastAsia="Times New Roman" w:cs="Times New Roman"/>
          <w:szCs w:val="24"/>
        </w:rPr>
        <w:t>археологическа НКЦ, с категория „национално значение“. За НКЦ са определени граници, както следва: с горепосочената заповед, съгласно чл. 79, ал.1, 2 и 3 от ЗКН, са определени и режимите (териториалният обхват и предписанията за опазване) за опазване на НКЦ. Обща площ на територията на НКЦ – 6</w:t>
      </w:r>
      <w:r w:rsidR="00045816" w:rsidRPr="008D5D19">
        <w:rPr>
          <w:rFonts w:eastAsia="Times New Roman" w:cs="Times New Roman"/>
          <w:szCs w:val="24"/>
        </w:rPr>
        <w:t>,</w:t>
      </w:r>
      <w:r w:rsidRPr="008D5D19">
        <w:rPr>
          <w:rFonts w:eastAsia="Times New Roman" w:cs="Times New Roman"/>
          <w:szCs w:val="24"/>
        </w:rPr>
        <w:t>7</w:t>
      </w:r>
      <w:r w:rsidR="00045816" w:rsidRPr="008D5D19">
        <w:rPr>
          <w:rFonts w:eastAsia="Times New Roman" w:cs="Times New Roman"/>
          <w:szCs w:val="24"/>
        </w:rPr>
        <w:t xml:space="preserve"> </w:t>
      </w:r>
      <w:proofErr w:type="spellStart"/>
      <w:r w:rsidR="00045816" w:rsidRPr="008D5D19">
        <w:rPr>
          <w:rFonts w:eastAsia="Times New Roman" w:cs="Times New Roman"/>
          <w:szCs w:val="24"/>
        </w:rPr>
        <w:t>ha</w:t>
      </w:r>
      <w:proofErr w:type="spellEnd"/>
      <w:r w:rsidRPr="008D5D19">
        <w:rPr>
          <w:rFonts w:eastAsia="Times New Roman" w:cs="Times New Roman"/>
          <w:szCs w:val="24"/>
        </w:rPr>
        <w:t>, а на охранителната зона – 5</w:t>
      </w:r>
      <w:r w:rsidR="00045816" w:rsidRPr="008D5D19">
        <w:rPr>
          <w:rFonts w:eastAsia="Times New Roman" w:cs="Times New Roman"/>
          <w:szCs w:val="24"/>
        </w:rPr>
        <w:t>,</w:t>
      </w:r>
      <w:r w:rsidRPr="008D5D19">
        <w:rPr>
          <w:rFonts w:eastAsia="Times New Roman" w:cs="Times New Roman"/>
          <w:szCs w:val="24"/>
        </w:rPr>
        <w:t>7</w:t>
      </w:r>
      <w:r w:rsidR="00045816" w:rsidRPr="008D5D19">
        <w:rPr>
          <w:rFonts w:eastAsia="Times New Roman" w:cs="Times New Roman"/>
          <w:szCs w:val="24"/>
        </w:rPr>
        <w:t xml:space="preserve"> </w:t>
      </w:r>
      <w:proofErr w:type="spellStart"/>
      <w:r w:rsidR="00045816" w:rsidRPr="008D5D19">
        <w:rPr>
          <w:rFonts w:eastAsia="Times New Roman" w:cs="Times New Roman"/>
          <w:szCs w:val="24"/>
        </w:rPr>
        <w:t>ha</w:t>
      </w:r>
      <w:proofErr w:type="spellEnd"/>
      <w:r w:rsidRPr="008D5D19">
        <w:rPr>
          <w:rFonts w:eastAsia="Times New Roman" w:cs="Times New Roman"/>
          <w:szCs w:val="24"/>
        </w:rPr>
        <w:t>.</w:t>
      </w:r>
    </w:p>
    <w:p w14:paraId="0D7209AA" w14:textId="77777777" w:rsidR="00A77DF9" w:rsidRDefault="00A77DF9" w:rsidP="00525F4A">
      <w:pPr>
        <w:spacing w:after="120" w:line="276" w:lineRule="auto"/>
        <w:jc w:val="both"/>
        <w:rPr>
          <w:rFonts w:eastAsia="Times New Roman" w:cs="Times New Roman"/>
          <w:szCs w:val="24"/>
        </w:rPr>
      </w:pPr>
    </w:p>
    <w:p w14:paraId="5AF048E7" w14:textId="77777777" w:rsidR="00A77DF9" w:rsidRPr="008D5D19" w:rsidRDefault="00A77DF9" w:rsidP="00525F4A">
      <w:pPr>
        <w:spacing w:after="120" w:line="276" w:lineRule="auto"/>
        <w:jc w:val="both"/>
        <w:rPr>
          <w:rFonts w:eastAsia="Times New Roman" w:cs="Times New Roman"/>
          <w:szCs w:val="24"/>
        </w:rPr>
      </w:pPr>
    </w:p>
    <w:p w14:paraId="443DDD97"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lastRenderedPageBreak/>
        <w:t>Ценности, исторически контекст</w:t>
      </w:r>
    </w:p>
    <w:p w14:paraId="146ABAB5" w14:textId="4E64E59F"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 Крепостта е спомената за пръв път от Шкорпил. Разположена е на около 3 км южно от града.</w:t>
      </w:r>
      <w:r w:rsidR="00B20ECB" w:rsidRPr="008D5D19">
        <w:rPr>
          <w:rFonts w:eastAsia="Times New Roman" w:cs="Times New Roman"/>
          <w:szCs w:val="24"/>
        </w:rPr>
        <w:t xml:space="preserve"> </w:t>
      </w:r>
      <w:r w:rsidRPr="008D5D19">
        <w:rPr>
          <w:rFonts w:eastAsia="Times New Roman" w:cs="Times New Roman"/>
          <w:szCs w:val="24"/>
        </w:rPr>
        <w:t>Предполага се, че е част от голямата военноотбранителна система, изградена от императорите Анастасий и Юстиниан I. Площта и е около 40 дка. В границите на укрепената площ са открити части от казармено помещение и базилика. Водоснабдяването сее осъществявало с водопровод.</w:t>
      </w:r>
    </w:p>
    <w:p w14:paraId="5D8964DB"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Проведени подводни археологически проучвания показват наличието на антично селище и некропол западно от крепостта.</w:t>
      </w:r>
    </w:p>
    <w:p w14:paraId="3D1685BF"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Актуално състояние</w:t>
      </w:r>
    </w:p>
    <w:p w14:paraId="2415BCBE" w14:textId="6E6E0723" w:rsidR="00024D82" w:rsidRPr="008D5D19" w:rsidRDefault="00024D82" w:rsidP="00525F4A">
      <w:pPr>
        <w:shd w:val="clear" w:color="auto" w:fill="FFFFFF"/>
        <w:spacing w:after="120" w:line="276" w:lineRule="auto"/>
        <w:jc w:val="both"/>
        <w:rPr>
          <w:rFonts w:eastAsia="Times New Roman" w:cs="Times New Roman"/>
          <w:szCs w:val="24"/>
        </w:rPr>
      </w:pPr>
      <w:r w:rsidRPr="008D5D19">
        <w:rPr>
          <w:rFonts w:eastAsia="Times New Roman" w:cs="Times New Roman"/>
          <w:szCs w:val="24"/>
        </w:rPr>
        <w:t>Археологическите разкопки започват през 2009 г., тъй като зна</w:t>
      </w:r>
      <w:r w:rsidR="00B20ECB" w:rsidRPr="008D5D19">
        <w:rPr>
          <w:rFonts w:eastAsia="Times New Roman" w:cs="Times New Roman"/>
          <w:szCs w:val="24"/>
        </w:rPr>
        <w:t>ч</w:t>
      </w:r>
      <w:r w:rsidRPr="008D5D19">
        <w:rPr>
          <w:rFonts w:eastAsia="Times New Roman" w:cs="Times New Roman"/>
          <w:szCs w:val="24"/>
        </w:rPr>
        <w:t xml:space="preserve">ителна част от НКЦ е попадала в границите на бивш военен имот. Теренът е продаден на частен собственик, който извършва </w:t>
      </w:r>
      <w:proofErr w:type="spellStart"/>
      <w:r w:rsidRPr="008D5D19">
        <w:rPr>
          <w:rFonts w:eastAsia="Times New Roman" w:cs="Times New Roman"/>
          <w:szCs w:val="24"/>
        </w:rPr>
        <w:t>предстроителна</w:t>
      </w:r>
      <w:proofErr w:type="spellEnd"/>
      <w:r w:rsidRPr="008D5D19">
        <w:rPr>
          <w:rFonts w:eastAsia="Times New Roman" w:cs="Times New Roman"/>
          <w:szCs w:val="24"/>
        </w:rPr>
        <w:t xml:space="preserve"> дейност, като по този начин разрушава част от съществуващите постройки и отнема културен пласт от около 1 метър</w:t>
      </w:r>
    </w:p>
    <w:p w14:paraId="0E14BA7C" w14:textId="0DA476C5" w:rsidR="00341775" w:rsidRPr="008D5D19" w:rsidRDefault="00135E4C" w:rsidP="00525F4A">
      <w:pPr>
        <w:shd w:val="clear" w:color="auto" w:fill="FFFFFF"/>
        <w:spacing w:after="120" w:line="276" w:lineRule="auto"/>
        <w:jc w:val="both"/>
        <w:rPr>
          <w:rFonts w:eastAsia="Times New Roman" w:cs="Times New Roman"/>
          <w:szCs w:val="24"/>
        </w:rPr>
      </w:pPr>
      <w:r w:rsidRPr="008D5D19">
        <w:rPr>
          <w:rFonts w:eastAsia="Calibri" w:cs="Times New Roman"/>
          <w:b/>
          <w:bCs/>
          <w:szCs w:val="24"/>
          <w:u w:val="single"/>
        </w:rPr>
        <w:t xml:space="preserve">Варненски </w:t>
      </w:r>
      <w:proofErr w:type="spellStart"/>
      <w:r w:rsidRPr="008D5D19">
        <w:rPr>
          <w:rFonts w:eastAsia="Calibri" w:cs="Times New Roman"/>
          <w:b/>
          <w:bCs/>
          <w:szCs w:val="24"/>
          <w:u w:val="single"/>
        </w:rPr>
        <w:t>халколитен</w:t>
      </w:r>
      <w:proofErr w:type="spellEnd"/>
      <w:r w:rsidRPr="008D5D19">
        <w:rPr>
          <w:rFonts w:eastAsia="Calibri" w:cs="Times New Roman"/>
          <w:b/>
          <w:bCs/>
          <w:szCs w:val="24"/>
          <w:u w:val="single"/>
        </w:rPr>
        <w:t xml:space="preserve"> некропол край Варненското езеро, гр. Варна</w:t>
      </w:r>
      <w:r w:rsidRPr="008D5D19">
        <w:rPr>
          <w:rFonts w:eastAsia="Calibri" w:cs="Times New Roman"/>
          <w:b/>
          <w:bCs/>
          <w:szCs w:val="24"/>
        </w:rPr>
        <w:t>,</w:t>
      </w:r>
      <w:r w:rsidRPr="008D5D19">
        <w:rPr>
          <w:rFonts w:eastAsia="Calibri" w:cs="Times New Roman"/>
          <w:szCs w:val="24"/>
        </w:rPr>
        <w:t xml:space="preserve"> e НКЦ с категория „национално значение“ за която няма сведение да са определени режими на опазване. Това е един от най-значимите археологически праисторически обекти на територията на България датиран в края на V – IV хил. пр. Хр. Според учените, находките от златни предмети, са най-старото технологично обработено злато в Европа и света, причислявано към т. нар. Култура Варна (4400 – 4100 г. пр. Хр.). Открит е през 1972 г. и след последните археологически проучвания през 1991 г. обектът е занемарен.</w:t>
      </w:r>
    </w:p>
    <w:p w14:paraId="70F67C05" w14:textId="3B8610E3"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Манастирски комплекс в местност „</w:t>
      </w:r>
      <w:proofErr w:type="spellStart"/>
      <w:r w:rsidRPr="008D5D19">
        <w:rPr>
          <w:rFonts w:eastAsia="Times New Roman" w:cs="Times New Roman"/>
          <w:b/>
          <w:szCs w:val="24"/>
          <w:u w:val="single"/>
        </w:rPr>
        <w:t>Караач</w:t>
      </w:r>
      <w:proofErr w:type="spellEnd"/>
      <w:r w:rsidRPr="008D5D19">
        <w:rPr>
          <w:rFonts w:eastAsia="Times New Roman" w:cs="Times New Roman"/>
          <w:b/>
          <w:szCs w:val="24"/>
          <w:u w:val="single"/>
        </w:rPr>
        <w:t xml:space="preserve"> теке””, общ. Варна, </w:t>
      </w:r>
      <w:proofErr w:type="spellStart"/>
      <w:r w:rsidRPr="008D5D19">
        <w:rPr>
          <w:rFonts w:eastAsia="Times New Roman" w:cs="Times New Roman"/>
          <w:b/>
          <w:szCs w:val="24"/>
          <w:u w:val="single"/>
        </w:rPr>
        <w:t>обл.Варна</w:t>
      </w:r>
      <w:proofErr w:type="spellEnd"/>
      <w:r w:rsidR="00CC12D4">
        <w:rPr>
          <w:rFonts w:eastAsia="Times New Roman" w:cs="Times New Roman"/>
          <w:b/>
          <w:szCs w:val="24"/>
          <w:u w:val="single"/>
        </w:rPr>
        <w:t xml:space="preserve"> </w:t>
      </w:r>
    </w:p>
    <w:p w14:paraId="3B00B218"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24BD1A50" w14:textId="42064BDB"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Заповед № РД9Р-6/17.04.2015 г. на Министъра на културата за предоставяне на статут на групова археологическа НКЦ, с категория „национално значение“. За НКЦ са определени граници, както следва: С горепосочената заповед, съгласно чл. 79, ал.1, 2 и 3 от ЗКН, са определени и териториалният обхват и предписанията за опазване на НКЦ. Обща площ на НКЦ – </w:t>
      </w:r>
      <w:r w:rsidR="00045816" w:rsidRPr="008D5D19">
        <w:rPr>
          <w:rFonts w:eastAsia="Times New Roman" w:cs="Times New Roman"/>
          <w:szCs w:val="24"/>
        </w:rPr>
        <w:t xml:space="preserve">1 </w:t>
      </w:r>
      <w:proofErr w:type="spellStart"/>
      <w:r w:rsidR="00045816" w:rsidRPr="008D5D19">
        <w:rPr>
          <w:rFonts w:eastAsia="Times New Roman" w:cs="Times New Roman"/>
          <w:szCs w:val="24"/>
        </w:rPr>
        <w:t>ha</w:t>
      </w:r>
      <w:proofErr w:type="spellEnd"/>
      <w:r w:rsidRPr="008D5D19">
        <w:rPr>
          <w:rFonts w:eastAsia="Times New Roman" w:cs="Times New Roman"/>
          <w:szCs w:val="24"/>
        </w:rPr>
        <w:t xml:space="preserve">. </w:t>
      </w:r>
    </w:p>
    <w:p w14:paraId="05A72F81" w14:textId="127F820B"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Ценности, исторически контекст</w:t>
      </w:r>
      <w:r w:rsidR="00CC12D4">
        <w:rPr>
          <w:rFonts w:eastAsia="Times New Roman" w:cs="Times New Roman"/>
          <w:b/>
          <w:szCs w:val="24"/>
        </w:rPr>
        <w:t xml:space="preserve"> </w:t>
      </w:r>
      <w:r w:rsidRPr="008D5D19">
        <w:rPr>
          <w:rFonts w:eastAsia="Times New Roman" w:cs="Times New Roman"/>
          <w:b/>
          <w:szCs w:val="24"/>
        </w:rPr>
        <w:t xml:space="preserve">- </w:t>
      </w:r>
      <w:r w:rsidRPr="008D5D19">
        <w:rPr>
          <w:rFonts w:eastAsia="Times New Roman" w:cs="Times New Roman"/>
          <w:szCs w:val="24"/>
        </w:rPr>
        <w:t>Все още недостатъчно проучена</w:t>
      </w:r>
      <w:r w:rsidRPr="008D5D19">
        <w:rPr>
          <w:rFonts w:eastAsia="Times New Roman" w:cs="Times New Roman"/>
          <w:b/>
          <w:szCs w:val="24"/>
        </w:rPr>
        <w:t>.</w:t>
      </w:r>
    </w:p>
    <w:p w14:paraId="79D6236E" w14:textId="4A39A750" w:rsidR="00024D82"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 xml:space="preserve">Актуално състояние. </w:t>
      </w:r>
      <w:r w:rsidRPr="008D5D19">
        <w:rPr>
          <w:rFonts w:eastAsia="Times New Roman" w:cs="Times New Roman"/>
          <w:szCs w:val="24"/>
        </w:rPr>
        <w:t>Обектът е със сменена категория. Въпреки високата категория обаче, обектът все още не е</w:t>
      </w:r>
      <w:r w:rsidR="00B20ECB" w:rsidRPr="008D5D19">
        <w:rPr>
          <w:rFonts w:eastAsia="Times New Roman" w:cs="Times New Roman"/>
          <w:szCs w:val="24"/>
        </w:rPr>
        <w:t xml:space="preserve"> </w:t>
      </w:r>
      <w:r w:rsidRPr="008D5D19">
        <w:rPr>
          <w:rFonts w:eastAsia="Times New Roman" w:cs="Times New Roman"/>
          <w:szCs w:val="24"/>
        </w:rPr>
        <w:t>достатъчно проучен, което види до липса на проведени КРР дейности, както и такива свързани със социализацията му.</w:t>
      </w:r>
      <w:r w:rsidR="00CC12D4">
        <w:rPr>
          <w:rFonts w:eastAsia="Times New Roman" w:cs="Times New Roman"/>
          <w:b/>
          <w:szCs w:val="24"/>
        </w:rPr>
        <w:t xml:space="preserve"> </w:t>
      </w:r>
    </w:p>
    <w:p w14:paraId="20D47504" w14:textId="1199E2D6" w:rsidR="00A77DF9" w:rsidRDefault="00A77DF9" w:rsidP="00525F4A">
      <w:pPr>
        <w:spacing w:after="120" w:line="276" w:lineRule="auto"/>
        <w:jc w:val="both"/>
        <w:rPr>
          <w:rFonts w:eastAsia="Times New Roman" w:cs="Times New Roman"/>
          <w:b/>
          <w:szCs w:val="24"/>
        </w:rPr>
      </w:pPr>
    </w:p>
    <w:p w14:paraId="579FF10D" w14:textId="2DEF5A3D" w:rsidR="00A77DF9" w:rsidRDefault="00A77DF9" w:rsidP="00525F4A">
      <w:pPr>
        <w:spacing w:after="120" w:line="276" w:lineRule="auto"/>
        <w:jc w:val="both"/>
        <w:rPr>
          <w:rFonts w:eastAsia="Times New Roman" w:cs="Times New Roman"/>
          <w:b/>
          <w:szCs w:val="24"/>
        </w:rPr>
      </w:pPr>
    </w:p>
    <w:p w14:paraId="526599D2" w14:textId="77777777" w:rsidR="00A77DF9" w:rsidRPr="008D5D19" w:rsidRDefault="00A77DF9" w:rsidP="00525F4A">
      <w:pPr>
        <w:spacing w:after="120" w:line="276" w:lineRule="auto"/>
        <w:jc w:val="both"/>
        <w:rPr>
          <w:rFonts w:eastAsia="Times New Roman" w:cs="Times New Roman"/>
          <w:b/>
          <w:szCs w:val="24"/>
        </w:rPr>
      </w:pPr>
    </w:p>
    <w:p w14:paraId="271A1C50" w14:textId="77777777"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lastRenderedPageBreak/>
        <w:t>Раннохристиянски манастир в местност „</w:t>
      </w:r>
      <w:proofErr w:type="spellStart"/>
      <w:r w:rsidRPr="008D5D19">
        <w:rPr>
          <w:rFonts w:eastAsia="Times New Roman" w:cs="Times New Roman"/>
          <w:b/>
          <w:szCs w:val="24"/>
          <w:u w:val="single"/>
        </w:rPr>
        <w:t>Джанавара</w:t>
      </w:r>
      <w:proofErr w:type="spellEnd"/>
      <w:r w:rsidRPr="008D5D19">
        <w:rPr>
          <w:rFonts w:eastAsia="Times New Roman" w:cs="Times New Roman"/>
          <w:b/>
          <w:szCs w:val="24"/>
          <w:u w:val="single"/>
        </w:rPr>
        <w:t>” край Варна”, общ. Варна, обл. Варна</w:t>
      </w:r>
    </w:p>
    <w:p w14:paraId="2FBCEB86"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7DA451F0" w14:textId="048DE45A"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В ДВ, бр. 16 от 1968 г.</w:t>
      </w:r>
      <w:r w:rsidR="00CC12D4">
        <w:rPr>
          <w:rFonts w:eastAsia="Times New Roman" w:cs="Times New Roman"/>
          <w:szCs w:val="24"/>
        </w:rPr>
        <w:t xml:space="preserve"> </w:t>
      </w:r>
      <w:r w:rsidRPr="008D5D19">
        <w:rPr>
          <w:rFonts w:eastAsia="Times New Roman" w:cs="Times New Roman"/>
          <w:szCs w:val="24"/>
        </w:rPr>
        <w:t>е обнародван Списък на архитектурно-строителните паметници на</w:t>
      </w:r>
      <w:r w:rsidR="00CC12D4">
        <w:rPr>
          <w:rFonts w:eastAsia="Times New Roman" w:cs="Times New Roman"/>
          <w:szCs w:val="24"/>
        </w:rPr>
        <w:t xml:space="preserve"> </w:t>
      </w:r>
      <w:r w:rsidRPr="008D5D19">
        <w:rPr>
          <w:rFonts w:eastAsia="Times New Roman" w:cs="Times New Roman"/>
          <w:szCs w:val="24"/>
        </w:rPr>
        <w:t>културата (сега НКЦ) от Античността и Средновековието във Варненски окръг. Под № 16, в този списък е обявен: „</w:t>
      </w:r>
      <w:proofErr w:type="spellStart"/>
      <w:r w:rsidRPr="008D5D19">
        <w:rPr>
          <w:rFonts w:eastAsia="Times New Roman" w:cs="Times New Roman"/>
          <w:szCs w:val="24"/>
        </w:rPr>
        <w:t>Раннохристиянска</w:t>
      </w:r>
      <w:proofErr w:type="spellEnd"/>
      <w:r w:rsidRPr="008D5D19">
        <w:rPr>
          <w:rFonts w:eastAsia="Times New Roman" w:cs="Times New Roman"/>
          <w:szCs w:val="24"/>
        </w:rPr>
        <w:t xml:space="preserve"> базилика „</w:t>
      </w:r>
      <w:proofErr w:type="spellStart"/>
      <w:r w:rsidRPr="008D5D19">
        <w:rPr>
          <w:rFonts w:eastAsia="Times New Roman" w:cs="Times New Roman"/>
          <w:szCs w:val="24"/>
        </w:rPr>
        <w:t>Джанавар</w:t>
      </w:r>
      <w:proofErr w:type="spellEnd"/>
      <w:r w:rsidRPr="008D5D19">
        <w:rPr>
          <w:rFonts w:eastAsia="Times New Roman" w:cs="Times New Roman"/>
          <w:szCs w:val="24"/>
        </w:rPr>
        <w:t xml:space="preserve"> тепе““. Със Заповед № РД9Р-5/17.04.2015 г. на Министъра на културата</w:t>
      </w:r>
      <w:r w:rsidR="00CC12D4">
        <w:rPr>
          <w:rFonts w:eastAsia="Times New Roman" w:cs="Times New Roman"/>
          <w:szCs w:val="24"/>
        </w:rPr>
        <w:t xml:space="preserve"> </w:t>
      </w:r>
      <w:r w:rsidRPr="008D5D19">
        <w:rPr>
          <w:rFonts w:eastAsia="Times New Roman" w:cs="Times New Roman"/>
          <w:szCs w:val="24"/>
        </w:rPr>
        <w:t>е променен статута на обекта, както следва: групова археологическа НКЦ, с категория „национално значение“.</w:t>
      </w:r>
    </w:p>
    <w:p w14:paraId="23E8515C" w14:textId="58CD36FC"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 НКЦ са определени граници, както следва:</w:t>
      </w:r>
      <w:r w:rsidR="00CC12D4">
        <w:rPr>
          <w:rFonts w:eastAsia="Times New Roman" w:cs="Times New Roman"/>
          <w:szCs w:val="24"/>
        </w:rPr>
        <w:t xml:space="preserve"> </w:t>
      </w:r>
      <w:r w:rsidRPr="008D5D19">
        <w:rPr>
          <w:rFonts w:eastAsia="Times New Roman" w:cs="Times New Roman"/>
          <w:szCs w:val="24"/>
        </w:rPr>
        <w:t>С горепосочената заповед, съгласно чл. 79, ал.1, 2 и 3 от ЗКН, са определени и режимите (териториалният обхват и предписанията за опазване) за опазване на НКЦ. Териториален обхват на НКЦ</w:t>
      </w:r>
      <w:r w:rsidR="00CC12D4">
        <w:rPr>
          <w:rFonts w:eastAsia="Times New Roman" w:cs="Times New Roman"/>
          <w:szCs w:val="24"/>
        </w:rPr>
        <w:t xml:space="preserve"> </w:t>
      </w:r>
      <w:r w:rsidRPr="008D5D19">
        <w:rPr>
          <w:rFonts w:eastAsia="Times New Roman" w:cs="Times New Roman"/>
          <w:szCs w:val="24"/>
        </w:rPr>
        <w:t xml:space="preserve">- част от имот с </w:t>
      </w:r>
      <w:r w:rsidR="00B20ECB" w:rsidRPr="008D5D19">
        <w:rPr>
          <w:rFonts w:eastAsia="Times New Roman" w:cs="Times New Roman"/>
          <w:szCs w:val="24"/>
        </w:rPr>
        <w:t>идентификатор</w:t>
      </w:r>
      <w:r w:rsidRPr="008D5D19">
        <w:rPr>
          <w:rFonts w:eastAsia="Times New Roman" w:cs="Times New Roman"/>
          <w:szCs w:val="24"/>
        </w:rPr>
        <w:t xml:space="preserve"> 10135.5203.7 по КК с обща площ </w:t>
      </w:r>
      <w:r w:rsidR="00045816" w:rsidRPr="008D5D19">
        <w:rPr>
          <w:rFonts w:eastAsia="Times New Roman" w:cs="Times New Roman"/>
          <w:szCs w:val="24"/>
        </w:rPr>
        <w:t>0,</w:t>
      </w:r>
      <w:r w:rsidRPr="008D5D19">
        <w:rPr>
          <w:rFonts w:eastAsia="Times New Roman" w:cs="Times New Roman"/>
          <w:szCs w:val="24"/>
        </w:rPr>
        <w:t>8</w:t>
      </w:r>
      <w:r w:rsidR="00045816" w:rsidRPr="008D5D19">
        <w:rPr>
          <w:rFonts w:eastAsia="Times New Roman" w:cs="Times New Roman"/>
          <w:szCs w:val="24"/>
        </w:rPr>
        <w:t xml:space="preserve"> </w:t>
      </w:r>
      <w:proofErr w:type="spellStart"/>
      <w:r w:rsidR="00045816" w:rsidRPr="008D5D19">
        <w:rPr>
          <w:rFonts w:eastAsia="Times New Roman" w:cs="Times New Roman"/>
          <w:szCs w:val="24"/>
        </w:rPr>
        <w:t>ha</w:t>
      </w:r>
      <w:proofErr w:type="spellEnd"/>
      <w:r w:rsidR="00045816" w:rsidRPr="008D5D19">
        <w:rPr>
          <w:rFonts w:eastAsia="Times New Roman" w:cs="Times New Roman"/>
          <w:szCs w:val="24"/>
        </w:rPr>
        <w:t>.</w:t>
      </w:r>
      <w:r w:rsidRPr="008D5D19">
        <w:rPr>
          <w:rFonts w:eastAsia="Times New Roman" w:cs="Times New Roman"/>
          <w:szCs w:val="24"/>
        </w:rPr>
        <w:t xml:space="preserve"> </w:t>
      </w:r>
    </w:p>
    <w:p w14:paraId="228602ED" w14:textId="08544B9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 xml:space="preserve">Актуално състояние: </w:t>
      </w:r>
      <w:r w:rsidRPr="008D5D19">
        <w:rPr>
          <w:rFonts w:eastAsia="Times New Roman" w:cs="Times New Roman"/>
          <w:szCs w:val="24"/>
        </w:rPr>
        <w:t>Промяна на статута и необходимост от проучване. Липсват проведени КРР дейности, както и</w:t>
      </w:r>
      <w:r w:rsidR="00B20ECB" w:rsidRPr="008D5D19">
        <w:rPr>
          <w:rFonts w:eastAsia="Times New Roman" w:cs="Times New Roman"/>
          <w:szCs w:val="24"/>
        </w:rPr>
        <w:t xml:space="preserve"> </w:t>
      </w:r>
      <w:r w:rsidRPr="008D5D19">
        <w:rPr>
          <w:rFonts w:eastAsia="Times New Roman" w:cs="Times New Roman"/>
          <w:szCs w:val="24"/>
        </w:rPr>
        <w:t>такива по адаптация и социализация на обекта.</w:t>
      </w:r>
    </w:p>
    <w:p w14:paraId="368200D2" w14:textId="618A5F87" w:rsidR="00135E4C" w:rsidRPr="008D5D19" w:rsidRDefault="00135E4C" w:rsidP="00135E4C">
      <w:pPr>
        <w:spacing w:after="120" w:line="276" w:lineRule="auto"/>
        <w:jc w:val="both"/>
        <w:rPr>
          <w:rFonts w:eastAsia="Times New Roman" w:cs="Times New Roman"/>
          <w:szCs w:val="24"/>
        </w:rPr>
      </w:pPr>
      <w:proofErr w:type="spellStart"/>
      <w:r w:rsidRPr="008D5D19">
        <w:rPr>
          <w:rFonts w:eastAsia="Times New Roman" w:cs="Times New Roman"/>
          <w:b/>
          <w:bCs/>
          <w:szCs w:val="24"/>
          <w:u w:val="single"/>
        </w:rPr>
        <w:t>Аладжа</w:t>
      </w:r>
      <w:proofErr w:type="spellEnd"/>
      <w:r w:rsidRPr="008D5D19">
        <w:rPr>
          <w:rFonts w:eastAsia="Times New Roman" w:cs="Times New Roman"/>
          <w:b/>
          <w:bCs/>
          <w:szCs w:val="24"/>
          <w:u w:val="single"/>
        </w:rPr>
        <w:t xml:space="preserve"> манастир "Света Троица"</w:t>
      </w:r>
      <w:r w:rsidRPr="008D5D19">
        <w:rPr>
          <w:rFonts w:eastAsia="Times New Roman" w:cs="Times New Roman"/>
          <w:szCs w:val="24"/>
        </w:rPr>
        <w:t xml:space="preserve"> край Варна е НКЦ с категория „национално значение” и с определени режими на опазване, които предстои да се актуализират. Първите проучвания на обекта са направени от братята Шкорпил, като още тогава потенциалът на манастира е оценен, като значителна научна, архитектурна и туристическа ценност. Обектът е експониран и социализиран и предстои процедиране на проект за КРР и </w:t>
      </w:r>
      <w:proofErr w:type="spellStart"/>
      <w:r w:rsidRPr="008D5D19">
        <w:rPr>
          <w:rFonts w:eastAsia="Times New Roman" w:cs="Times New Roman"/>
          <w:szCs w:val="24"/>
        </w:rPr>
        <w:t>ревитализация</w:t>
      </w:r>
      <w:proofErr w:type="spellEnd"/>
      <w:r w:rsidRPr="008D5D19">
        <w:rPr>
          <w:rFonts w:eastAsia="Times New Roman" w:cs="Times New Roman"/>
          <w:szCs w:val="24"/>
        </w:rPr>
        <w:t xml:space="preserve"> на фрагменти от комплекса.</w:t>
      </w:r>
    </w:p>
    <w:p w14:paraId="0A2B0309" w14:textId="77777777"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 xml:space="preserve">„Античен и средновековен град </w:t>
      </w:r>
      <w:proofErr w:type="spellStart"/>
      <w:r w:rsidRPr="008D5D19">
        <w:rPr>
          <w:rFonts w:eastAsia="Times New Roman" w:cs="Times New Roman"/>
          <w:b/>
          <w:szCs w:val="24"/>
          <w:u w:val="single"/>
        </w:rPr>
        <w:t>Улпия</w:t>
      </w:r>
      <w:proofErr w:type="spellEnd"/>
      <w:r w:rsidRPr="008D5D19">
        <w:rPr>
          <w:rFonts w:eastAsia="Times New Roman" w:cs="Times New Roman"/>
          <w:b/>
          <w:szCs w:val="24"/>
          <w:u w:val="single"/>
        </w:rPr>
        <w:t xml:space="preserve"> </w:t>
      </w:r>
      <w:proofErr w:type="spellStart"/>
      <w:r w:rsidRPr="008D5D19">
        <w:rPr>
          <w:rFonts w:eastAsia="Times New Roman" w:cs="Times New Roman"/>
          <w:b/>
          <w:szCs w:val="24"/>
          <w:u w:val="single"/>
        </w:rPr>
        <w:t>Анхиалейон</w:t>
      </w:r>
      <w:proofErr w:type="spellEnd"/>
      <w:r w:rsidRPr="008D5D19">
        <w:rPr>
          <w:rFonts w:eastAsia="Times New Roman" w:cs="Times New Roman"/>
          <w:b/>
          <w:szCs w:val="24"/>
          <w:u w:val="single"/>
        </w:rPr>
        <w:t xml:space="preserve"> Палеокастро”, </w:t>
      </w:r>
      <w:proofErr w:type="spellStart"/>
      <w:r w:rsidRPr="008D5D19">
        <w:rPr>
          <w:rFonts w:eastAsia="Times New Roman" w:cs="Times New Roman"/>
          <w:b/>
          <w:szCs w:val="24"/>
          <w:u w:val="single"/>
        </w:rPr>
        <w:t>гр.Поморие</w:t>
      </w:r>
      <w:proofErr w:type="spellEnd"/>
      <w:r w:rsidRPr="008D5D19">
        <w:rPr>
          <w:rFonts w:eastAsia="Times New Roman" w:cs="Times New Roman"/>
          <w:b/>
          <w:szCs w:val="24"/>
          <w:u w:val="single"/>
        </w:rPr>
        <w:t xml:space="preserve">, </w:t>
      </w:r>
      <w:proofErr w:type="spellStart"/>
      <w:r w:rsidRPr="008D5D19">
        <w:rPr>
          <w:rFonts w:eastAsia="Times New Roman" w:cs="Times New Roman"/>
          <w:b/>
          <w:szCs w:val="24"/>
          <w:u w:val="single"/>
        </w:rPr>
        <w:t>обл</w:t>
      </w:r>
      <w:proofErr w:type="spellEnd"/>
      <w:r w:rsidRPr="008D5D19">
        <w:rPr>
          <w:rFonts w:eastAsia="Times New Roman" w:cs="Times New Roman"/>
          <w:b/>
          <w:szCs w:val="24"/>
          <w:u w:val="single"/>
        </w:rPr>
        <w:t>. Бургас</w:t>
      </w:r>
    </w:p>
    <w:p w14:paraId="2F2027F1"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7FA920D0" w14:textId="5FCB10CF"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В ДВ, бр. 35 от 1965 г.</w:t>
      </w:r>
      <w:r w:rsidR="00CC12D4">
        <w:rPr>
          <w:rFonts w:eastAsia="Times New Roman" w:cs="Times New Roman"/>
          <w:szCs w:val="24"/>
        </w:rPr>
        <w:t xml:space="preserve"> </w:t>
      </w:r>
      <w:r w:rsidRPr="008D5D19">
        <w:rPr>
          <w:rFonts w:eastAsia="Times New Roman" w:cs="Times New Roman"/>
          <w:szCs w:val="24"/>
        </w:rPr>
        <w:t>е обнародван Списък на паметниците на</w:t>
      </w:r>
      <w:r w:rsidR="00CC12D4">
        <w:rPr>
          <w:rFonts w:eastAsia="Times New Roman" w:cs="Times New Roman"/>
          <w:szCs w:val="24"/>
        </w:rPr>
        <w:t xml:space="preserve"> </w:t>
      </w:r>
      <w:r w:rsidRPr="008D5D19">
        <w:rPr>
          <w:rFonts w:eastAsia="Times New Roman" w:cs="Times New Roman"/>
          <w:szCs w:val="24"/>
        </w:rPr>
        <w:t xml:space="preserve">културата (сега НКЦ) в Бургаски окръг. Под № 35, в този списък е обявен: „Античен и средновековен град </w:t>
      </w:r>
      <w:proofErr w:type="spellStart"/>
      <w:r w:rsidRPr="008D5D19">
        <w:rPr>
          <w:rFonts w:eastAsia="Times New Roman" w:cs="Times New Roman"/>
          <w:szCs w:val="24"/>
        </w:rPr>
        <w:t>Улпия</w:t>
      </w:r>
      <w:proofErr w:type="spellEnd"/>
      <w:r w:rsidRPr="008D5D19">
        <w:rPr>
          <w:rFonts w:eastAsia="Times New Roman" w:cs="Times New Roman"/>
          <w:szCs w:val="24"/>
        </w:rPr>
        <w:t xml:space="preserve"> </w:t>
      </w:r>
      <w:proofErr w:type="spellStart"/>
      <w:r w:rsidRPr="008D5D19">
        <w:rPr>
          <w:rFonts w:eastAsia="Times New Roman" w:cs="Times New Roman"/>
          <w:szCs w:val="24"/>
        </w:rPr>
        <w:t>Анхиалейон</w:t>
      </w:r>
      <w:proofErr w:type="spellEnd"/>
      <w:r w:rsidRPr="008D5D19">
        <w:rPr>
          <w:rFonts w:eastAsia="Times New Roman" w:cs="Times New Roman"/>
          <w:szCs w:val="24"/>
        </w:rPr>
        <w:t xml:space="preserve"> Палеокастро“. </w:t>
      </w:r>
    </w:p>
    <w:p w14:paraId="165CCAB8" w14:textId="56E725D6"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Със Заповед № РД-19-334/12.04.1990 г. на Министерство на културата</w:t>
      </w:r>
      <w:r w:rsidR="00CC12D4">
        <w:rPr>
          <w:rFonts w:eastAsia="Times New Roman" w:cs="Times New Roman"/>
          <w:szCs w:val="24"/>
        </w:rPr>
        <w:t xml:space="preserve"> </w:t>
      </w:r>
      <w:r w:rsidRPr="008D5D19">
        <w:rPr>
          <w:rFonts w:eastAsia="Times New Roman" w:cs="Times New Roman"/>
          <w:szCs w:val="24"/>
        </w:rPr>
        <w:t>и Министерство на строителството, архитектурата и благоустройството са отредени граници и определени режими за опазване на НКЦ. Според заповедта територията на НКЦ е разделена на</w:t>
      </w:r>
      <w:r w:rsidR="00CC12D4">
        <w:rPr>
          <w:rFonts w:eastAsia="Times New Roman" w:cs="Times New Roman"/>
          <w:szCs w:val="24"/>
        </w:rPr>
        <w:t xml:space="preserve"> </w:t>
      </w:r>
      <w:r w:rsidRPr="008D5D19">
        <w:rPr>
          <w:rFonts w:eastAsia="Times New Roman" w:cs="Times New Roman"/>
          <w:szCs w:val="24"/>
        </w:rPr>
        <w:t>две части - територия в регулация и земеделски земи, с различен режим на опазване.</w:t>
      </w:r>
      <w:r w:rsidR="00045816" w:rsidRPr="008D5D19">
        <w:rPr>
          <w:rFonts w:eastAsia="Times New Roman" w:cs="Times New Roman"/>
          <w:szCs w:val="24"/>
        </w:rPr>
        <w:t xml:space="preserve"> </w:t>
      </w:r>
      <w:r w:rsidRPr="008D5D19">
        <w:rPr>
          <w:rFonts w:eastAsia="Times New Roman" w:cs="Times New Roman"/>
          <w:szCs w:val="24"/>
        </w:rPr>
        <w:t>Определена е и охранителна зона, съвпадаща с територията на некрополите на града.</w:t>
      </w:r>
    </w:p>
    <w:p w14:paraId="1A065B55" w14:textId="77777777" w:rsidR="00135E4C" w:rsidRPr="008D5D19" w:rsidRDefault="00135E4C" w:rsidP="00135E4C">
      <w:pPr>
        <w:spacing w:after="120" w:line="276" w:lineRule="auto"/>
        <w:jc w:val="both"/>
        <w:rPr>
          <w:rFonts w:eastAsia="Times New Roman" w:cs="Times New Roman"/>
          <w:szCs w:val="24"/>
        </w:rPr>
      </w:pPr>
      <w:r w:rsidRPr="008D5D19">
        <w:rPr>
          <w:rFonts w:eastAsia="Times New Roman" w:cs="Times New Roman"/>
          <w:szCs w:val="24"/>
        </w:rPr>
        <w:t>Във връзка с процедирането на проект за изменение на ОУП на града, със заповед на Министъра на културата е свикана междуведомствена комисия за разглеждане и прецизиране на режимите за опазване и ползване на НКЦ. Комисията констатира засилено нерегламентирано строителство в зона Б на НКЦ предвид факта, че на територията съществуват частни имоти. Запазват се двете части на територията на НКЦ, но се отменя охранителната зона. Не са проведени КРР, както и дейности по социализация на обекта.</w:t>
      </w:r>
    </w:p>
    <w:p w14:paraId="3A85532B" w14:textId="034DAD1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lastRenderedPageBreak/>
        <w:t xml:space="preserve">Актуално състояние: </w:t>
      </w:r>
      <w:r w:rsidRPr="008D5D19">
        <w:rPr>
          <w:rFonts w:eastAsia="Times New Roman" w:cs="Times New Roman"/>
          <w:szCs w:val="24"/>
        </w:rPr>
        <w:t>Груби строителни намеси от последните години, които пречат за възприемането на НКЦ</w:t>
      </w:r>
    </w:p>
    <w:p w14:paraId="0F51D501" w14:textId="77777777" w:rsidR="00341775" w:rsidRPr="008D5D19" w:rsidRDefault="00341775" w:rsidP="00525F4A">
      <w:pPr>
        <w:spacing w:after="120" w:line="276" w:lineRule="auto"/>
        <w:jc w:val="both"/>
        <w:rPr>
          <w:rFonts w:eastAsia="Times New Roman" w:cs="Times New Roman"/>
          <w:szCs w:val="24"/>
        </w:rPr>
      </w:pPr>
    </w:p>
    <w:p w14:paraId="27D45D7C" w14:textId="6F9E8539"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„Античен комплекс и средновековна църква” , гр. Бургас, кв. Сарафово</w:t>
      </w:r>
    </w:p>
    <w:p w14:paraId="19131A38"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0CE1845A" w14:textId="2411FB8F"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НКЦ, по смисъла на чл. 146, ал. 3 от ЗКН, има статут на групова НКЦ с категория „национално значение“.</w:t>
      </w:r>
      <w:r w:rsidR="00CC12D4">
        <w:rPr>
          <w:rFonts w:eastAsia="Times New Roman" w:cs="Times New Roman"/>
          <w:szCs w:val="24"/>
        </w:rPr>
        <w:t xml:space="preserve"> </w:t>
      </w:r>
      <w:r w:rsidRPr="008D5D19">
        <w:rPr>
          <w:rFonts w:eastAsia="Times New Roman" w:cs="Times New Roman"/>
          <w:szCs w:val="24"/>
        </w:rPr>
        <w:t>За НКЦ са определени граници, както следва:</w:t>
      </w:r>
    </w:p>
    <w:p w14:paraId="429F3867" w14:textId="5D515894"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С Протокол на междувед</w:t>
      </w:r>
      <w:r w:rsidR="00E7535F" w:rsidRPr="008D5D19">
        <w:rPr>
          <w:rFonts w:eastAsia="Times New Roman" w:cs="Times New Roman"/>
          <w:szCs w:val="24"/>
        </w:rPr>
        <w:t>омствена</w:t>
      </w:r>
      <w:r w:rsidRPr="008D5D19">
        <w:rPr>
          <w:rFonts w:eastAsia="Times New Roman" w:cs="Times New Roman"/>
          <w:szCs w:val="24"/>
        </w:rPr>
        <w:t xml:space="preserve"> комисия от 26.07.2012 г. са определени режимите на опазване.</w:t>
      </w:r>
    </w:p>
    <w:p w14:paraId="71439ABC" w14:textId="18EBDCAE"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 xml:space="preserve">Актуално състояние: </w:t>
      </w:r>
      <w:r w:rsidRPr="008D5D19">
        <w:rPr>
          <w:rFonts w:eastAsia="Times New Roman" w:cs="Times New Roman"/>
          <w:szCs w:val="24"/>
        </w:rPr>
        <w:t>Необходимост от допълнителни археологически проучвания. Липса на проведени КРР, адаптация и социализация на НКЦ.</w:t>
      </w:r>
    </w:p>
    <w:p w14:paraId="2B7DCBCA" w14:textId="77777777" w:rsidR="00341775" w:rsidRPr="008D5D19" w:rsidRDefault="00341775" w:rsidP="00525F4A">
      <w:pPr>
        <w:spacing w:after="120" w:line="276" w:lineRule="auto"/>
        <w:jc w:val="both"/>
        <w:rPr>
          <w:rFonts w:eastAsia="Times New Roman" w:cs="Times New Roman"/>
          <w:szCs w:val="24"/>
        </w:rPr>
      </w:pPr>
    </w:p>
    <w:p w14:paraId="49941DE6" w14:textId="77777777"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„Късноантична и средновековна крепост“ разположена в землището на гр. Ахтопол, общ. Царево, обл. Бургас</w:t>
      </w:r>
    </w:p>
    <w:p w14:paraId="524BE748"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44F4901F"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Заповед № РД9Р-52/15.12.2015 г. на Министъра на културата за предоставяне на статут на групова археологическа НКЦ, с категория „национално значение“.</w:t>
      </w:r>
    </w:p>
    <w:p w14:paraId="7549BC5E"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 НКЦ са определени граници, както следва:</w:t>
      </w:r>
    </w:p>
    <w:p w14:paraId="28CC4A73" w14:textId="6F25C463"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С горепосочената заповед, съгласно чл. 79, ал.1, 2 и 3 от ЗКН, са определени и режимите (териториалният обхват и предписанията за опазване) за опазване на НКЦ. Обща площ на НКЦ – 12</w:t>
      </w:r>
      <w:r w:rsidR="00045816" w:rsidRPr="008D5D19">
        <w:rPr>
          <w:rFonts w:eastAsia="Times New Roman" w:cs="Times New Roman"/>
          <w:szCs w:val="24"/>
        </w:rPr>
        <w:t>,</w:t>
      </w:r>
      <w:r w:rsidRPr="008D5D19">
        <w:rPr>
          <w:rFonts w:eastAsia="Times New Roman" w:cs="Times New Roman"/>
          <w:szCs w:val="24"/>
        </w:rPr>
        <w:t>7</w:t>
      </w:r>
      <w:r w:rsidR="00045816" w:rsidRPr="008D5D19">
        <w:rPr>
          <w:rFonts w:eastAsia="Times New Roman" w:cs="Times New Roman"/>
          <w:szCs w:val="24"/>
        </w:rPr>
        <w:t xml:space="preserve"> </w:t>
      </w:r>
      <w:proofErr w:type="spellStart"/>
      <w:r w:rsidR="00045816" w:rsidRPr="008D5D19">
        <w:rPr>
          <w:rFonts w:eastAsia="Times New Roman" w:cs="Times New Roman"/>
          <w:szCs w:val="24"/>
        </w:rPr>
        <w:t>ha</w:t>
      </w:r>
      <w:proofErr w:type="spellEnd"/>
      <w:r w:rsidRPr="008D5D19">
        <w:rPr>
          <w:rFonts w:eastAsia="Times New Roman" w:cs="Times New Roman"/>
          <w:szCs w:val="24"/>
        </w:rPr>
        <w:t>, а на охранителната зона – 8</w:t>
      </w:r>
      <w:r w:rsidR="00045816" w:rsidRPr="008D5D19">
        <w:rPr>
          <w:rFonts w:eastAsia="Times New Roman" w:cs="Times New Roman"/>
          <w:szCs w:val="24"/>
        </w:rPr>
        <w:t>,</w:t>
      </w:r>
      <w:r w:rsidRPr="008D5D19">
        <w:rPr>
          <w:rFonts w:eastAsia="Times New Roman" w:cs="Times New Roman"/>
          <w:szCs w:val="24"/>
        </w:rPr>
        <w:t>2</w:t>
      </w:r>
      <w:r w:rsidR="00045816" w:rsidRPr="008D5D19">
        <w:rPr>
          <w:rFonts w:eastAsia="Times New Roman" w:cs="Times New Roman"/>
          <w:szCs w:val="24"/>
        </w:rPr>
        <w:t xml:space="preserve"> </w:t>
      </w:r>
      <w:proofErr w:type="spellStart"/>
      <w:r w:rsidR="00045816" w:rsidRPr="008D5D19">
        <w:rPr>
          <w:rFonts w:eastAsia="Times New Roman" w:cs="Times New Roman"/>
          <w:szCs w:val="24"/>
        </w:rPr>
        <w:t>ha</w:t>
      </w:r>
      <w:proofErr w:type="spellEnd"/>
      <w:r w:rsidRPr="008D5D19">
        <w:rPr>
          <w:rFonts w:eastAsia="Times New Roman" w:cs="Times New Roman"/>
          <w:szCs w:val="24"/>
        </w:rPr>
        <w:t>. Ценности, исторически контекст -все още недостатъчно проучена.</w:t>
      </w:r>
    </w:p>
    <w:p w14:paraId="378CC11D" w14:textId="69314D3C" w:rsidR="00525F4A" w:rsidRDefault="00024D82" w:rsidP="00525F4A">
      <w:pPr>
        <w:spacing w:after="120" w:line="276" w:lineRule="auto"/>
        <w:jc w:val="both"/>
        <w:rPr>
          <w:rFonts w:eastAsia="Times New Roman" w:cs="Times New Roman"/>
          <w:szCs w:val="24"/>
        </w:rPr>
      </w:pPr>
      <w:r w:rsidRPr="008D5D19">
        <w:rPr>
          <w:rFonts w:eastAsia="Times New Roman" w:cs="Times New Roman"/>
          <w:b/>
          <w:szCs w:val="24"/>
        </w:rPr>
        <w:t xml:space="preserve">Актуално състояние - </w:t>
      </w:r>
      <w:r w:rsidRPr="008D5D19">
        <w:rPr>
          <w:rFonts w:eastAsia="Times New Roman" w:cs="Times New Roman"/>
          <w:szCs w:val="24"/>
        </w:rPr>
        <w:t>Промяна на статута и необходимост от проучване. Липсват проведени КРР дейности, както и такива по адаптация и социализация на обекта. Налични са строителни намеси от последните години, които пречат за възприемането на НКЦ.</w:t>
      </w:r>
    </w:p>
    <w:p w14:paraId="236CEF95" w14:textId="77777777" w:rsidR="00A77DF9" w:rsidRPr="008D5D19" w:rsidRDefault="00A77DF9" w:rsidP="00525F4A">
      <w:pPr>
        <w:spacing w:after="120" w:line="276" w:lineRule="auto"/>
        <w:jc w:val="both"/>
        <w:rPr>
          <w:rFonts w:eastAsia="Times New Roman" w:cs="Times New Roman"/>
          <w:szCs w:val="24"/>
        </w:rPr>
      </w:pPr>
    </w:p>
    <w:p w14:paraId="7C52446A" w14:textId="77777777" w:rsidR="00024D82" w:rsidRPr="008D5D19" w:rsidRDefault="00024D82" w:rsidP="00525F4A">
      <w:pPr>
        <w:numPr>
          <w:ilvl w:val="0"/>
          <w:numId w:val="15"/>
        </w:numPr>
        <w:spacing w:after="120" w:line="276" w:lineRule="auto"/>
        <w:ind w:firstLine="0"/>
        <w:jc w:val="both"/>
        <w:rPr>
          <w:rFonts w:eastAsia="Times New Roman" w:cs="Times New Roman"/>
          <w:b/>
          <w:szCs w:val="24"/>
        </w:rPr>
      </w:pPr>
      <w:r w:rsidRPr="008D5D19">
        <w:rPr>
          <w:rFonts w:eastAsia="Times New Roman" w:cs="Times New Roman"/>
          <w:b/>
          <w:szCs w:val="24"/>
        </w:rPr>
        <w:t>ЕДИНИЧНИ АРХЕОЛОГИЧЕСКИ НКЦ</w:t>
      </w:r>
    </w:p>
    <w:p w14:paraId="7B1786AC" w14:textId="77777777"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 xml:space="preserve">„Античен храм на богинята </w:t>
      </w:r>
      <w:proofErr w:type="spellStart"/>
      <w:r w:rsidRPr="008D5D19">
        <w:rPr>
          <w:rFonts w:eastAsia="Times New Roman" w:cs="Times New Roman"/>
          <w:b/>
          <w:szCs w:val="24"/>
          <w:u w:val="single"/>
        </w:rPr>
        <w:t>Кибела</w:t>
      </w:r>
      <w:proofErr w:type="spellEnd"/>
      <w:r w:rsidRPr="008D5D19">
        <w:rPr>
          <w:rFonts w:eastAsia="Times New Roman" w:cs="Times New Roman"/>
          <w:b/>
          <w:szCs w:val="24"/>
          <w:u w:val="single"/>
        </w:rPr>
        <w:t xml:space="preserve">” , </w:t>
      </w:r>
      <w:proofErr w:type="spellStart"/>
      <w:r w:rsidRPr="008D5D19">
        <w:rPr>
          <w:rFonts w:eastAsia="Times New Roman" w:cs="Times New Roman"/>
          <w:b/>
          <w:szCs w:val="24"/>
          <w:u w:val="single"/>
        </w:rPr>
        <w:t>гр.Балчик</w:t>
      </w:r>
      <w:proofErr w:type="spellEnd"/>
      <w:r w:rsidRPr="008D5D19">
        <w:rPr>
          <w:rFonts w:eastAsia="Times New Roman" w:cs="Times New Roman"/>
          <w:b/>
          <w:szCs w:val="24"/>
          <w:u w:val="single"/>
        </w:rPr>
        <w:t xml:space="preserve">, </w:t>
      </w:r>
      <w:proofErr w:type="spellStart"/>
      <w:r w:rsidRPr="008D5D19">
        <w:rPr>
          <w:rFonts w:eastAsia="Times New Roman" w:cs="Times New Roman"/>
          <w:b/>
          <w:szCs w:val="24"/>
          <w:u w:val="single"/>
        </w:rPr>
        <w:t>общ.Балчик</w:t>
      </w:r>
      <w:proofErr w:type="spellEnd"/>
      <w:r w:rsidRPr="008D5D19">
        <w:rPr>
          <w:rFonts w:eastAsia="Times New Roman" w:cs="Times New Roman"/>
          <w:b/>
          <w:szCs w:val="24"/>
          <w:u w:val="single"/>
        </w:rPr>
        <w:t xml:space="preserve">, </w:t>
      </w:r>
      <w:proofErr w:type="spellStart"/>
      <w:r w:rsidRPr="008D5D19">
        <w:rPr>
          <w:rFonts w:eastAsia="Times New Roman" w:cs="Times New Roman"/>
          <w:b/>
          <w:szCs w:val="24"/>
          <w:u w:val="single"/>
        </w:rPr>
        <w:t>обл.Добрич</w:t>
      </w:r>
      <w:proofErr w:type="spellEnd"/>
    </w:p>
    <w:p w14:paraId="5096718A"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368E9B1E" w14:textId="67CD1520"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Заповед № РД9Р-0006/24.11.2010 г. на Министъра на културата за предоставяне на статут на</w:t>
      </w:r>
      <w:r w:rsidR="00CC12D4">
        <w:rPr>
          <w:rFonts w:eastAsia="Times New Roman" w:cs="Times New Roman"/>
          <w:szCs w:val="24"/>
        </w:rPr>
        <w:t xml:space="preserve"> </w:t>
      </w:r>
      <w:r w:rsidRPr="008D5D19">
        <w:rPr>
          <w:rFonts w:eastAsia="Times New Roman" w:cs="Times New Roman"/>
          <w:szCs w:val="24"/>
        </w:rPr>
        <w:t>археологическа НКЦ, с категория „национално значение“.</w:t>
      </w:r>
    </w:p>
    <w:p w14:paraId="17E19B87"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 НКЦ са определени граници, както следва:</w:t>
      </w:r>
    </w:p>
    <w:p w14:paraId="5AC7A806" w14:textId="1ECAE7F4" w:rsidR="00341775"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lastRenderedPageBreak/>
        <w:t xml:space="preserve">С горепосочената заповед, съгласно чл. 79, ал.1, 2 и 3 от ЗКН, са определени и режимите за опазване на НКЦ. </w:t>
      </w:r>
    </w:p>
    <w:p w14:paraId="4F055D17"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Ценности, исторически контекст</w:t>
      </w:r>
    </w:p>
    <w:p w14:paraId="1BD1193E" w14:textId="1ECF7F5F"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Храмът е с типичната за античните гръцки храмове планова схема - правоъгълен </w:t>
      </w:r>
      <w:proofErr w:type="spellStart"/>
      <w:r w:rsidRPr="008D5D19">
        <w:rPr>
          <w:rFonts w:eastAsia="Times New Roman" w:cs="Times New Roman"/>
          <w:szCs w:val="24"/>
        </w:rPr>
        <w:t>наос</w:t>
      </w:r>
      <w:proofErr w:type="spellEnd"/>
      <w:r w:rsidRPr="008D5D19">
        <w:rPr>
          <w:rFonts w:eastAsia="Times New Roman" w:cs="Times New Roman"/>
          <w:szCs w:val="24"/>
        </w:rPr>
        <w:t xml:space="preserve"> и предхождан от </w:t>
      </w:r>
      <w:proofErr w:type="spellStart"/>
      <w:r w:rsidRPr="008D5D19">
        <w:rPr>
          <w:rFonts w:eastAsia="Times New Roman" w:cs="Times New Roman"/>
          <w:szCs w:val="24"/>
        </w:rPr>
        <w:t>пронаос</w:t>
      </w:r>
      <w:proofErr w:type="spellEnd"/>
      <w:r w:rsidRPr="008D5D19">
        <w:rPr>
          <w:rFonts w:eastAsia="Times New Roman" w:cs="Times New Roman"/>
          <w:szCs w:val="24"/>
        </w:rPr>
        <w:t>. Построен е в периода 280-260 г. пр.</w:t>
      </w:r>
      <w:r w:rsidR="00045816" w:rsidRPr="008D5D19">
        <w:rPr>
          <w:rFonts w:eastAsia="Times New Roman" w:cs="Times New Roman"/>
          <w:szCs w:val="24"/>
        </w:rPr>
        <w:t xml:space="preserve"> Хр</w:t>
      </w:r>
      <w:r w:rsidRPr="008D5D19">
        <w:rPr>
          <w:rFonts w:eastAsia="Times New Roman" w:cs="Times New Roman"/>
          <w:szCs w:val="24"/>
        </w:rPr>
        <w:t xml:space="preserve">. Пред южната колонада на </w:t>
      </w:r>
      <w:proofErr w:type="spellStart"/>
      <w:r w:rsidRPr="008D5D19">
        <w:rPr>
          <w:rFonts w:eastAsia="Times New Roman" w:cs="Times New Roman"/>
          <w:szCs w:val="24"/>
        </w:rPr>
        <w:t>пронаоса</w:t>
      </w:r>
      <w:proofErr w:type="spellEnd"/>
      <w:r w:rsidRPr="008D5D19">
        <w:rPr>
          <w:rFonts w:eastAsia="Times New Roman" w:cs="Times New Roman"/>
          <w:szCs w:val="24"/>
        </w:rPr>
        <w:t xml:space="preserve"> има стълба с четири стъпала.</w:t>
      </w:r>
    </w:p>
    <w:p w14:paraId="3FC229DA" w14:textId="1DDFD50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НКЦ е </w:t>
      </w:r>
      <w:proofErr w:type="spellStart"/>
      <w:r w:rsidRPr="008D5D19">
        <w:rPr>
          <w:rFonts w:eastAsia="Times New Roman" w:cs="Times New Roman"/>
          <w:szCs w:val="24"/>
        </w:rPr>
        <w:t>едиственият</w:t>
      </w:r>
      <w:proofErr w:type="spellEnd"/>
      <w:r w:rsidRPr="008D5D19">
        <w:rPr>
          <w:rFonts w:eastAsia="Times New Roman" w:cs="Times New Roman"/>
          <w:szCs w:val="24"/>
        </w:rPr>
        <w:t xml:space="preserve"> такъв храм, открит в източната част на Балканския полуостров и най- добре запазеният елинистичен храм в България.</w:t>
      </w:r>
    </w:p>
    <w:p w14:paraId="16CC713B"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Актуално състояние</w:t>
      </w:r>
    </w:p>
    <w:p w14:paraId="3C20A087" w14:textId="2629AB43"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Антовият храм е с висока степен на запазеност и автентичност. Открит е през 2007-08 г.,</w:t>
      </w:r>
      <w:r w:rsidR="00CC12D4">
        <w:rPr>
          <w:rFonts w:eastAsia="Times New Roman" w:cs="Times New Roman"/>
          <w:szCs w:val="24"/>
        </w:rPr>
        <w:t xml:space="preserve"> </w:t>
      </w:r>
      <w:r w:rsidRPr="008D5D19">
        <w:rPr>
          <w:rFonts w:eastAsia="Times New Roman" w:cs="Times New Roman"/>
          <w:szCs w:val="24"/>
        </w:rPr>
        <w:t xml:space="preserve">в резултат на спасителни археологически разкопки в частни имоти, свързани със строителство. Експониран е </w:t>
      </w:r>
      <w:proofErr w:type="spellStart"/>
      <w:r w:rsidRPr="008D5D19">
        <w:rPr>
          <w:rFonts w:eastAsia="Times New Roman" w:cs="Times New Roman"/>
          <w:szCs w:val="24"/>
        </w:rPr>
        <w:t>in</w:t>
      </w:r>
      <w:proofErr w:type="spellEnd"/>
      <w:r w:rsidRPr="008D5D19">
        <w:rPr>
          <w:rFonts w:eastAsia="Times New Roman" w:cs="Times New Roman"/>
          <w:szCs w:val="24"/>
        </w:rPr>
        <w:t xml:space="preserve"> </w:t>
      </w:r>
      <w:proofErr w:type="spellStart"/>
      <w:r w:rsidRPr="008D5D19">
        <w:rPr>
          <w:rFonts w:eastAsia="Times New Roman" w:cs="Times New Roman"/>
          <w:szCs w:val="24"/>
        </w:rPr>
        <w:t>situ</w:t>
      </w:r>
      <w:proofErr w:type="spellEnd"/>
      <w:r w:rsidRPr="008D5D19">
        <w:rPr>
          <w:rFonts w:eastAsia="Times New Roman" w:cs="Times New Roman"/>
          <w:szCs w:val="24"/>
        </w:rPr>
        <w:t xml:space="preserve">, но новопостроените околни сгради пречат на неговата изява. </w:t>
      </w:r>
    </w:p>
    <w:p w14:paraId="44DF6AC9" w14:textId="77777777" w:rsidR="00341775" w:rsidRPr="008D5D19" w:rsidRDefault="00341775" w:rsidP="00525F4A">
      <w:pPr>
        <w:spacing w:after="120" w:line="276" w:lineRule="auto"/>
        <w:jc w:val="both"/>
        <w:rPr>
          <w:rFonts w:eastAsia="Times New Roman" w:cs="Times New Roman"/>
          <w:szCs w:val="24"/>
        </w:rPr>
      </w:pPr>
    </w:p>
    <w:p w14:paraId="090B693F" w14:textId="23BD7538"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„Епископска базилика на Одесос, ул. „Хан Крум””, гр. Варна,</w:t>
      </w:r>
      <w:r w:rsidR="00CC12D4">
        <w:rPr>
          <w:rFonts w:eastAsia="Times New Roman" w:cs="Times New Roman"/>
          <w:b/>
          <w:szCs w:val="24"/>
          <w:u w:val="single"/>
        </w:rPr>
        <w:t xml:space="preserve"> </w:t>
      </w:r>
      <w:r w:rsidRPr="008D5D19">
        <w:rPr>
          <w:rFonts w:eastAsia="Times New Roman" w:cs="Times New Roman"/>
          <w:b/>
          <w:szCs w:val="24"/>
          <w:u w:val="single"/>
        </w:rPr>
        <w:t>обл. Варна</w:t>
      </w:r>
    </w:p>
    <w:p w14:paraId="15D14279"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17EFD25C"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Заповед № РД9Р-1/13.02.2015 г. на Министъра на културата за предоставяне на статут на групова археологическа НКЦ, с категория „национално значение“.</w:t>
      </w:r>
    </w:p>
    <w:p w14:paraId="6665C1F3"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 НКЦ са определени граници, както следва:</w:t>
      </w:r>
    </w:p>
    <w:p w14:paraId="68CE7FC3" w14:textId="73948CA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С горепосочената заповед, съгласно чл. 79, ал.1, 2 и 3 от ЗКН, са определени и режимите (териториалният обхват и предписанията за опазване) за опазване на НКЦ. Обща площ на НКЦ </w:t>
      </w:r>
      <w:r w:rsidR="00045816" w:rsidRPr="008D5D19">
        <w:rPr>
          <w:rFonts w:eastAsia="Times New Roman" w:cs="Times New Roman"/>
          <w:szCs w:val="24"/>
        </w:rPr>
        <w:t>–</w:t>
      </w:r>
      <w:r w:rsidRPr="008D5D19">
        <w:rPr>
          <w:rFonts w:eastAsia="Times New Roman" w:cs="Times New Roman"/>
          <w:szCs w:val="24"/>
        </w:rPr>
        <w:t xml:space="preserve"> </w:t>
      </w:r>
      <w:r w:rsidR="00045816" w:rsidRPr="008D5D19">
        <w:rPr>
          <w:rFonts w:eastAsia="Times New Roman" w:cs="Times New Roman"/>
          <w:szCs w:val="24"/>
        </w:rPr>
        <w:t>0,</w:t>
      </w:r>
      <w:r w:rsidRPr="008D5D19">
        <w:rPr>
          <w:rFonts w:eastAsia="Times New Roman" w:cs="Times New Roman"/>
          <w:szCs w:val="24"/>
        </w:rPr>
        <w:t>2</w:t>
      </w:r>
      <w:r w:rsidR="00045816" w:rsidRPr="008D5D19">
        <w:rPr>
          <w:rFonts w:eastAsia="Times New Roman" w:cs="Times New Roman"/>
          <w:szCs w:val="24"/>
        </w:rPr>
        <w:t xml:space="preserve"> </w:t>
      </w:r>
      <w:proofErr w:type="spellStart"/>
      <w:r w:rsidR="00045816" w:rsidRPr="008D5D19">
        <w:rPr>
          <w:rFonts w:eastAsia="Times New Roman" w:cs="Times New Roman"/>
          <w:szCs w:val="24"/>
        </w:rPr>
        <w:t>ha</w:t>
      </w:r>
      <w:proofErr w:type="spellEnd"/>
      <w:r w:rsidRPr="008D5D19">
        <w:rPr>
          <w:rFonts w:eastAsia="Times New Roman" w:cs="Times New Roman"/>
          <w:szCs w:val="24"/>
        </w:rPr>
        <w:t>. Попада в границите на АР „Одесос-Варна“ и затова не е определена охранителна зона</w:t>
      </w:r>
    </w:p>
    <w:p w14:paraId="5668511D" w14:textId="6420D7F4" w:rsidR="00135E4C" w:rsidRDefault="00024D82" w:rsidP="00135E4C">
      <w:pPr>
        <w:spacing w:after="120" w:line="276" w:lineRule="auto"/>
        <w:jc w:val="both"/>
        <w:rPr>
          <w:rFonts w:eastAsia="Times New Roman" w:cs="Times New Roman"/>
          <w:szCs w:val="24"/>
        </w:rPr>
      </w:pPr>
      <w:r w:rsidRPr="008D5D19">
        <w:rPr>
          <w:rFonts w:eastAsia="Times New Roman" w:cs="Times New Roman"/>
          <w:b/>
          <w:szCs w:val="24"/>
        </w:rPr>
        <w:t xml:space="preserve">Актуално състояние- </w:t>
      </w:r>
      <w:r w:rsidR="00135E4C" w:rsidRPr="008D5D19">
        <w:rPr>
          <w:rFonts w:eastAsia="Times New Roman" w:cs="Times New Roman"/>
          <w:szCs w:val="24"/>
        </w:rPr>
        <w:t xml:space="preserve">Промяна на класификацията и категорията. Въпреки че Античната сграда на римските </w:t>
      </w:r>
      <w:proofErr w:type="spellStart"/>
      <w:r w:rsidR="00135E4C" w:rsidRPr="008D5D19">
        <w:rPr>
          <w:rFonts w:eastAsia="Times New Roman" w:cs="Times New Roman"/>
          <w:szCs w:val="24"/>
        </w:rPr>
        <w:t>терми</w:t>
      </w:r>
      <w:proofErr w:type="spellEnd"/>
      <w:r w:rsidR="00135E4C" w:rsidRPr="008D5D19">
        <w:rPr>
          <w:rFonts w:eastAsia="Times New Roman" w:cs="Times New Roman"/>
          <w:szCs w:val="24"/>
        </w:rPr>
        <w:t xml:space="preserve"> е с проведени КРР, днес части от обекта се рушат и са необходими дейности по реконсервация. Обектът не е социализиран.</w:t>
      </w:r>
    </w:p>
    <w:p w14:paraId="5B099104" w14:textId="77777777" w:rsidR="00A77DF9" w:rsidRPr="008D5D19" w:rsidRDefault="00A77DF9" w:rsidP="00135E4C">
      <w:pPr>
        <w:spacing w:after="120" w:line="276" w:lineRule="auto"/>
        <w:jc w:val="both"/>
        <w:rPr>
          <w:rFonts w:eastAsia="Times New Roman" w:cs="Times New Roman"/>
          <w:szCs w:val="24"/>
        </w:rPr>
      </w:pPr>
    </w:p>
    <w:p w14:paraId="56BAB41E" w14:textId="4DCEBD0C"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„Късноантична баня (IV-VI век)”, гр. Варна,</w:t>
      </w:r>
      <w:r w:rsidR="00CC12D4">
        <w:rPr>
          <w:rFonts w:eastAsia="Times New Roman" w:cs="Times New Roman"/>
          <w:b/>
          <w:szCs w:val="24"/>
          <w:u w:val="single"/>
        </w:rPr>
        <w:t xml:space="preserve"> </w:t>
      </w:r>
      <w:r w:rsidRPr="008D5D19">
        <w:rPr>
          <w:rFonts w:eastAsia="Times New Roman" w:cs="Times New Roman"/>
          <w:b/>
          <w:szCs w:val="24"/>
          <w:u w:val="single"/>
        </w:rPr>
        <w:t>област Варна</w:t>
      </w:r>
    </w:p>
    <w:p w14:paraId="539CC01C"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3F82CA83"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Заповед № РД9Р-2/13.02.2015 г. на Министъра на културата за предоставяне на статут на групова археологическа НКЦ, с категория „национално значение“.</w:t>
      </w:r>
    </w:p>
    <w:p w14:paraId="179FE35A"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 НКЦ са определени граници, както следва:</w:t>
      </w:r>
    </w:p>
    <w:p w14:paraId="6BE1AC6A" w14:textId="39B9E022"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lastRenderedPageBreak/>
        <w:t xml:space="preserve">С горепосочената заповед, съгласно чл. 79, ал.1, 2 и 3 от ЗКН, са определени и режимите за опазване на НКЦ. Обща площ на НКЦ </w:t>
      </w:r>
      <w:r w:rsidR="00045816" w:rsidRPr="008D5D19">
        <w:rPr>
          <w:rFonts w:eastAsia="Times New Roman" w:cs="Times New Roman"/>
          <w:szCs w:val="24"/>
        </w:rPr>
        <w:t>–</w:t>
      </w:r>
      <w:r w:rsidRPr="008D5D19">
        <w:rPr>
          <w:rFonts w:eastAsia="Times New Roman" w:cs="Times New Roman"/>
          <w:szCs w:val="24"/>
        </w:rPr>
        <w:t xml:space="preserve"> </w:t>
      </w:r>
      <w:r w:rsidR="00045816" w:rsidRPr="008D5D19">
        <w:rPr>
          <w:rFonts w:eastAsia="Times New Roman" w:cs="Times New Roman"/>
          <w:szCs w:val="24"/>
        </w:rPr>
        <w:t xml:space="preserve">0,5 </w:t>
      </w:r>
      <w:proofErr w:type="spellStart"/>
      <w:r w:rsidR="00045816" w:rsidRPr="008D5D19">
        <w:rPr>
          <w:rFonts w:eastAsia="Times New Roman" w:cs="Times New Roman"/>
          <w:szCs w:val="24"/>
        </w:rPr>
        <w:t>ha</w:t>
      </w:r>
      <w:proofErr w:type="spellEnd"/>
      <w:r w:rsidRPr="008D5D19">
        <w:rPr>
          <w:rFonts w:eastAsia="Times New Roman" w:cs="Times New Roman"/>
          <w:szCs w:val="24"/>
        </w:rPr>
        <w:t>. Попада в границите на АР „Одесос-Варна“ и затова не е определена охранителна зона</w:t>
      </w:r>
    </w:p>
    <w:p w14:paraId="4BA04B9A"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 xml:space="preserve">Актуално състояние - </w:t>
      </w:r>
      <w:r w:rsidRPr="008D5D19">
        <w:rPr>
          <w:rFonts w:eastAsia="Times New Roman" w:cs="Times New Roman"/>
          <w:szCs w:val="24"/>
        </w:rPr>
        <w:t>Промяна на класификацията и категорията.</w:t>
      </w:r>
    </w:p>
    <w:p w14:paraId="5F813EC4" w14:textId="77777777" w:rsidR="00024D82" w:rsidRPr="008D5D19" w:rsidRDefault="00024D82" w:rsidP="00525F4A">
      <w:pPr>
        <w:spacing w:after="120" w:line="276" w:lineRule="auto"/>
        <w:jc w:val="both"/>
        <w:rPr>
          <w:rFonts w:eastAsia="Times New Roman" w:cs="Times New Roman"/>
          <w:b/>
          <w:szCs w:val="24"/>
        </w:rPr>
      </w:pPr>
    </w:p>
    <w:p w14:paraId="7C51CDA6" w14:textId="575C2F68"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 xml:space="preserve">„Антична сграда на римските </w:t>
      </w:r>
      <w:proofErr w:type="spellStart"/>
      <w:r w:rsidRPr="008D5D19">
        <w:rPr>
          <w:rFonts w:eastAsia="Times New Roman" w:cs="Times New Roman"/>
          <w:b/>
          <w:szCs w:val="24"/>
          <w:u w:val="single"/>
        </w:rPr>
        <w:t>терми</w:t>
      </w:r>
      <w:proofErr w:type="spellEnd"/>
      <w:r w:rsidRPr="008D5D19">
        <w:rPr>
          <w:rFonts w:eastAsia="Times New Roman" w:cs="Times New Roman"/>
          <w:b/>
          <w:szCs w:val="24"/>
          <w:u w:val="single"/>
        </w:rPr>
        <w:t>”, гр. Варна,</w:t>
      </w:r>
      <w:r w:rsidR="00CC12D4">
        <w:rPr>
          <w:rFonts w:eastAsia="Times New Roman" w:cs="Times New Roman"/>
          <w:b/>
          <w:szCs w:val="24"/>
          <w:u w:val="single"/>
        </w:rPr>
        <w:t xml:space="preserve"> </w:t>
      </w:r>
      <w:r w:rsidRPr="008D5D19">
        <w:rPr>
          <w:rFonts w:eastAsia="Times New Roman" w:cs="Times New Roman"/>
          <w:b/>
          <w:szCs w:val="24"/>
          <w:u w:val="single"/>
        </w:rPr>
        <w:t>обл. Варна</w:t>
      </w:r>
    </w:p>
    <w:p w14:paraId="0BE65445"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1E3B863A"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Заповед № РД9Р-3/13.02.2015 г. на Министъра на културата за предоставяне на статут на групова археологическа НКЦ, с категория „национално значение“.</w:t>
      </w:r>
    </w:p>
    <w:p w14:paraId="6C992A85"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 НКЦ са определени граници, както следва:</w:t>
      </w:r>
    </w:p>
    <w:p w14:paraId="4B012D26" w14:textId="3B8D30EE"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С горепосочената заповед, съгласно чл. 79, ал.1, 2 и 3 от ЗКН, са определени и режимите за опазване на НКЦ. Обща площ на НКЦ </w:t>
      </w:r>
      <w:r w:rsidR="00045816" w:rsidRPr="008D5D19">
        <w:rPr>
          <w:rFonts w:eastAsia="Times New Roman" w:cs="Times New Roman"/>
          <w:szCs w:val="24"/>
        </w:rPr>
        <w:t>–</w:t>
      </w:r>
      <w:r w:rsidRPr="008D5D19">
        <w:rPr>
          <w:rFonts w:eastAsia="Times New Roman" w:cs="Times New Roman"/>
          <w:szCs w:val="24"/>
        </w:rPr>
        <w:t xml:space="preserve"> 1</w:t>
      </w:r>
      <w:r w:rsidR="00045816" w:rsidRPr="008D5D19">
        <w:rPr>
          <w:rFonts w:eastAsia="Times New Roman" w:cs="Times New Roman"/>
          <w:szCs w:val="24"/>
        </w:rPr>
        <w:t>,</w:t>
      </w:r>
      <w:r w:rsidRPr="008D5D19">
        <w:rPr>
          <w:rFonts w:eastAsia="Times New Roman" w:cs="Times New Roman"/>
          <w:szCs w:val="24"/>
        </w:rPr>
        <w:t>3</w:t>
      </w:r>
      <w:r w:rsidR="00045816" w:rsidRPr="008D5D19">
        <w:rPr>
          <w:rFonts w:eastAsia="Times New Roman" w:cs="Times New Roman"/>
          <w:szCs w:val="24"/>
        </w:rPr>
        <w:t xml:space="preserve"> </w:t>
      </w:r>
      <w:proofErr w:type="spellStart"/>
      <w:r w:rsidR="00045816" w:rsidRPr="008D5D19">
        <w:rPr>
          <w:rFonts w:eastAsia="Times New Roman" w:cs="Times New Roman"/>
          <w:szCs w:val="24"/>
        </w:rPr>
        <w:t>ha</w:t>
      </w:r>
      <w:proofErr w:type="spellEnd"/>
      <w:r w:rsidRPr="008D5D19">
        <w:rPr>
          <w:rFonts w:eastAsia="Times New Roman" w:cs="Times New Roman"/>
          <w:szCs w:val="24"/>
        </w:rPr>
        <w:t>. Попада в границите на АР „Одесос-Варна“ и затова не е определена охранителна зона</w:t>
      </w:r>
    </w:p>
    <w:p w14:paraId="072DD5F6"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Актуално състояние-</w:t>
      </w:r>
      <w:r w:rsidRPr="008D5D19">
        <w:rPr>
          <w:rFonts w:eastAsia="Times New Roman" w:cs="Times New Roman"/>
          <w:szCs w:val="24"/>
        </w:rPr>
        <w:t xml:space="preserve"> Промяна на класификацията и категорията.</w:t>
      </w:r>
    </w:p>
    <w:p w14:paraId="0475F8F7" w14:textId="77777777" w:rsidR="00024D82" w:rsidRPr="008D5D19" w:rsidRDefault="00024D82" w:rsidP="00525F4A">
      <w:pPr>
        <w:spacing w:after="120" w:line="276" w:lineRule="auto"/>
        <w:jc w:val="both"/>
        <w:rPr>
          <w:rFonts w:eastAsia="Times New Roman" w:cs="Times New Roman"/>
          <w:b/>
          <w:szCs w:val="24"/>
        </w:rPr>
      </w:pPr>
    </w:p>
    <w:p w14:paraId="3CDCD0DB" w14:textId="77777777"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 xml:space="preserve">Каменна защитна преградна стена /с укрепление към нея/ от ранновизантийската епоха, </w:t>
      </w:r>
    </w:p>
    <w:p w14:paraId="7E453314" w14:textId="77777777"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 xml:space="preserve">гр. Обзор, </w:t>
      </w:r>
      <w:proofErr w:type="spellStart"/>
      <w:r w:rsidRPr="008D5D19">
        <w:rPr>
          <w:rFonts w:eastAsia="Times New Roman" w:cs="Times New Roman"/>
          <w:b/>
          <w:szCs w:val="24"/>
          <w:u w:val="single"/>
        </w:rPr>
        <w:t>общ.Несебър</w:t>
      </w:r>
      <w:proofErr w:type="spellEnd"/>
      <w:r w:rsidRPr="008D5D19">
        <w:rPr>
          <w:rFonts w:eastAsia="Times New Roman" w:cs="Times New Roman"/>
          <w:b/>
          <w:szCs w:val="24"/>
          <w:u w:val="single"/>
        </w:rPr>
        <w:t xml:space="preserve">, </w:t>
      </w:r>
      <w:proofErr w:type="spellStart"/>
      <w:r w:rsidRPr="008D5D19">
        <w:rPr>
          <w:rFonts w:eastAsia="Times New Roman" w:cs="Times New Roman"/>
          <w:b/>
          <w:szCs w:val="24"/>
          <w:u w:val="single"/>
        </w:rPr>
        <w:t>обл</w:t>
      </w:r>
      <w:proofErr w:type="spellEnd"/>
      <w:r w:rsidRPr="008D5D19">
        <w:rPr>
          <w:rFonts w:eastAsia="Times New Roman" w:cs="Times New Roman"/>
          <w:b/>
          <w:szCs w:val="24"/>
          <w:u w:val="single"/>
        </w:rPr>
        <w:t>. Бургас</w:t>
      </w:r>
    </w:p>
    <w:p w14:paraId="3FC57815" w14:textId="77777777" w:rsidR="00024D82" w:rsidRPr="008D5D19" w:rsidRDefault="00024D82" w:rsidP="00525F4A">
      <w:pPr>
        <w:shd w:val="clear" w:color="auto" w:fill="FFFFFF"/>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159C942D" w14:textId="64DB95DD" w:rsidR="00024D82" w:rsidRPr="008D5D19" w:rsidRDefault="00024D82" w:rsidP="00525F4A">
      <w:pPr>
        <w:shd w:val="clear" w:color="auto" w:fill="FFFFFF"/>
        <w:spacing w:after="120" w:line="276" w:lineRule="auto"/>
        <w:jc w:val="both"/>
        <w:rPr>
          <w:rFonts w:eastAsia="Times New Roman" w:cs="Times New Roman"/>
          <w:szCs w:val="24"/>
        </w:rPr>
      </w:pPr>
      <w:r w:rsidRPr="008D5D19">
        <w:rPr>
          <w:rFonts w:eastAsia="Times New Roman" w:cs="Times New Roman"/>
          <w:szCs w:val="24"/>
        </w:rPr>
        <w:t>В ДВ, бр. 25 от 1998 г.</w:t>
      </w:r>
      <w:r w:rsidR="00CC12D4">
        <w:rPr>
          <w:rFonts w:eastAsia="Times New Roman" w:cs="Times New Roman"/>
          <w:szCs w:val="24"/>
        </w:rPr>
        <w:t xml:space="preserve"> </w:t>
      </w:r>
      <w:r w:rsidRPr="008D5D19">
        <w:rPr>
          <w:rFonts w:eastAsia="Times New Roman" w:cs="Times New Roman"/>
          <w:szCs w:val="24"/>
        </w:rPr>
        <w:t>е обявена: „Каменна защитна преградна стена (с укрепление към нея) от ранновизантийската епоха“, единична археологическа НКЦ, с категория „национално значение“.</w:t>
      </w:r>
    </w:p>
    <w:p w14:paraId="32ED2DF5" w14:textId="66EADAB4" w:rsidR="00024D82" w:rsidRPr="008D5D19" w:rsidRDefault="00024D82" w:rsidP="00525F4A">
      <w:pPr>
        <w:shd w:val="clear" w:color="auto" w:fill="FFFFFF"/>
        <w:spacing w:after="120" w:line="276" w:lineRule="auto"/>
        <w:jc w:val="both"/>
        <w:rPr>
          <w:rFonts w:eastAsia="Times New Roman" w:cs="Times New Roman"/>
          <w:szCs w:val="24"/>
        </w:rPr>
      </w:pPr>
      <w:r w:rsidRPr="008D5D19">
        <w:rPr>
          <w:rFonts w:eastAsia="Times New Roman" w:cs="Times New Roman"/>
          <w:szCs w:val="24"/>
        </w:rPr>
        <w:t xml:space="preserve">Трасето минава от СЗ покрайнини на града-северния склон на рида Янко </w:t>
      </w:r>
      <w:proofErr w:type="spellStart"/>
      <w:r w:rsidRPr="008D5D19">
        <w:rPr>
          <w:rFonts w:eastAsia="Times New Roman" w:cs="Times New Roman"/>
          <w:szCs w:val="24"/>
        </w:rPr>
        <w:t>тепеси</w:t>
      </w:r>
      <w:proofErr w:type="spellEnd"/>
      <w:r w:rsidRPr="008D5D19">
        <w:rPr>
          <w:rFonts w:eastAsia="Times New Roman" w:cs="Times New Roman"/>
          <w:szCs w:val="24"/>
        </w:rPr>
        <w:t xml:space="preserve"> и завършва на 300 </w:t>
      </w:r>
      <w:r w:rsidR="00045816" w:rsidRPr="008D5D19">
        <w:rPr>
          <w:rFonts w:eastAsia="Times New Roman" w:cs="Times New Roman"/>
          <w:szCs w:val="24"/>
        </w:rPr>
        <w:t>m</w:t>
      </w:r>
      <w:r w:rsidRPr="008D5D19">
        <w:rPr>
          <w:rFonts w:eastAsia="Times New Roman" w:cs="Times New Roman"/>
          <w:szCs w:val="24"/>
        </w:rPr>
        <w:t xml:space="preserve"> изт. от </w:t>
      </w:r>
      <w:proofErr w:type="spellStart"/>
      <w:r w:rsidRPr="008D5D19">
        <w:rPr>
          <w:rFonts w:eastAsia="Times New Roman" w:cs="Times New Roman"/>
          <w:szCs w:val="24"/>
        </w:rPr>
        <w:t>с.Приселци</w:t>
      </w:r>
      <w:proofErr w:type="spellEnd"/>
      <w:r w:rsidRPr="008D5D19">
        <w:rPr>
          <w:rFonts w:eastAsia="Times New Roman" w:cs="Times New Roman"/>
          <w:szCs w:val="24"/>
        </w:rPr>
        <w:t>.</w:t>
      </w:r>
    </w:p>
    <w:p w14:paraId="5008DEE7"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Актуално състояние</w:t>
      </w:r>
      <w:r w:rsidRPr="008D5D19">
        <w:rPr>
          <w:rFonts w:eastAsia="Times New Roman" w:cs="Times New Roman"/>
          <w:szCs w:val="24"/>
        </w:rPr>
        <w:t xml:space="preserve"> - Липсват проведени КРР дейности, както и такива по адаптация и социализация на обекта. </w:t>
      </w:r>
    </w:p>
    <w:p w14:paraId="7F5C2805" w14:textId="77777777" w:rsidR="00024D82" w:rsidRPr="008D5D19" w:rsidRDefault="00024D82" w:rsidP="00525F4A">
      <w:pPr>
        <w:spacing w:after="120" w:line="276" w:lineRule="auto"/>
        <w:jc w:val="both"/>
        <w:rPr>
          <w:rFonts w:eastAsia="Times New Roman" w:cs="Times New Roman"/>
          <w:b/>
          <w:szCs w:val="24"/>
          <w:u w:val="single"/>
        </w:rPr>
      </w:pPr>
    </w:p>
    <w:p w14:paraId="0D783B6F" w14:textId="5C79FD47"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Крепост от ранновизантийската епоха</w:t>
      </w:r>
      <w:r w:rsidR="00CC12D4">
        <w:rPr>
          <w:rFonts w:eastAsia="Times New Roman" w:cs="Times New Roman"/>
          <w:b/>
          <w:szCs w:val="24"/>
          <w:u w:val="single"/>
        </w:rPr>
        <w:t xml:space="preserve"> </w:t>
      </w:r>
      <w:r w:rsidRPr="008D5D19">
        <w:rPr>
          <w:rFonts w:eastAsia="Times New Roman" w:cs="Times New Roman"/>
          <w:b/>
          <w:szCs w:val="24"/>
          <w:u w:val="single"/>
        </w:rPr>
        <w:t>и българското средновековие /Козяк/,</w:t>
      </w:r>
      <w:r w:rsidR="00CC12D4">
        <w:rPr>
          <w:rFonts w:eastAsia="Times New Roman" w:cs="Times New Roman"/>
          <w:b/>
          <w:szCs w:val="24"/>
          <w:u w:val="single"/>
        </w:rPr>
        <w:t xml:space="preserve"> </w:t>
      </w:r>
      <w:r w:rsidRPr="008D5D19">
        <w:rPr>
          <w:rFonts w:eastAsia="Times New Roman" w:cs="Times New Roman"/>
          <w:b/>
          <w:szCs w:val="24"/>
          <w:u w:val="single"/>
        </w:rPr>
        <w:t xml:space="preserve">гр. Обзор, </w:t>
      </w:r>
      <w:proofErr w:type="spellStart"/>
      <w:r w:rsidRPr="008D5D19">
        <w:rPr>
          <w:rFonts w:eastAsia="Times New Roman" w:cs="Times New Roman"/>
          <w:b/>
          <w:szCs w:val="24"/>
          <w:u w:val="single"/>
        </w:rPr>
        <w:t>общ.Несебър</w:t>
      </w:r>
      <w:proofErr w:type="spellEnd"/>
      <w:r w:rsidRPr="008D5D19">
        <w:rPr>
          <w:rFonts w:eastAsia="Times New Roman" w:cs="Times New Roman"/>
          <w:b/>
          <w:szCs w:val="24"/>
          <w:u w:val="single"/>
        </w:rPr>
        <w:t xml:space="preserve">, </w:t>
      </w:r>
      <w:proofErr w:type="spellStart"/>
      <w:r w:rsidRPr="008D5D19">
        <w:rPr>
          <w:rFonts w:eastAsia="Times New Roman" w:cs="Times New Roman"/>
          <w:b/>
          <w:szCs w:val="24"/>
          <w:u w:val="single"/>
        </w:rPr>
        <w:t>обл</w:t>
      </w:r>
      <w:proofErr w:type="spellEnd"/>
      <w:r w:rsidRPr="008D5D19">
        <w:rPr>
          <w:rFonts w:eastAsia="Times New Roman" w:cs="Times New Roman"/>
          <w:b/>
          <w:szCs w:val="24"/>
          <w:u w:val="single"/>
        </w:rPr>
        <w:t xml:space="preserve">. Бургас </w:t>
      </w:r>
    </w:p>
    <w:p w14:paraId="588CCF4A" w14:textId="77777777" w:rsidR="00024D82" w:rsidRPr="008D5D19" w:rsidRDefault="00024D82" w:rsidP="00525F4A">
      <w:pPr>
        <w:shd w:val="clear" w:color="auto" w:fill="FFFFFF"/>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2CF92C0A" w14:textId="52519F7E" w:rsidR="00024D82" w:rsidRPr="008D5D19" w:rsidRDefault="00024D82" w:rsidP="00525F4A">
      <w:pPr>
        <w:shd w:val="clear" w:color="auto" w:fill="FFFFFF"/>
        <w:spacing w:after="120" w:line="276" w:lineRule="auto"/>
        <w:jc w:val="both"/>
        <w:rPr>
          <w:rFonts w:eastAsia="Times New Roman" w:cs="Times New Roman"/>
          <w:szCs w:val="24"/>
        </w:rPr>
      </w:pPr>
      <w:r w:rsidRPr="008D5D19">
        <w:rPr>
          <w:rFonts w:eastAsia="Times New Roman" w:cs="Times New Roman"/>
          <w:szCs w:val="24"/>
        </w:rPr>
        <w:t>В ДВ, бр. 25 от 1998 г.</w:t>
      </w:r>
      <w:r w:rsidR="00CC12D4">
        <w:rPr>
          <w:rFonts w:eastAsia="Times New Roman" w:cs="Times New Roman"/>
          <w:szCs w:val="24"/>
        </w:rPr>
        <w:t xml:space="preserve"> </w:t>
      </w:r>
      <w:r w:rsidRPr="008D5D19">
        <w:rPr>
          <w:rFonts w:eastAsia="Times New Roman" w:cs="Times New Roman"/>
          <w:szCs w:val="24"/>
        </w:rPr>
        <w:t>е обявена: „Крепост от ранновизантийската епоха</w:t>
      </w:r>
      <w:r w:rsidR="00CC12D4">
        <w:rPr>
          <w:rFonts w:eastAsia="Times New Roman" w:cs="Times New Roman"/>
          <w:szCs w:val="24"/>
        </w:rPr>
        <w:t xml:space="preserve"> </w:t>
      </w:r>
      <w:r w:rsidRPr="008D5D19">
        <w:rPr>
          <w:rFonts w:eastAsia="Times New Roman" w:cs="Times New Roman"/>
          <w:szCs w:val="24"/>
        </w:rPr>
        <w:t>и българското средновековие (Козяк)“, единична археологическа НКЦ, с категория „национално значение“.</w:t>
      </w:r>
    </w:p>
    <w:p w14:paraId="6E1B5385" w14:textId="2A843774" w:rsidR="00024D82" w:rsidRPr="008D5D19" w:rsidRDefault="00024D82" w:rsidP="00525F4A">
      <w:pPr>
        <w:shd w:val="clear" w:color="auto" w:fill="FFFFFF"/>
        <w:spacing w:after="120" w:line="276" w:lineRule="auto"/>
        <w:jc w:val="both"/>
        <w:rPr>
          <w:rFonts w:eastAsia="Times New Roman" w:cs="Times New Roman"/>
          <w:b/>
          <w:szCs w:val="24"/>
        </w:rPr>
      </w:pPr>
      <w:r w:rsidRPr="008D5D19">
        <w:rPr>
          <w:rFonts w:eastAsia="Times New Roman" w:cs="Times New Roman"/>
          <w:b/>
          <w:szCs w:val="24"/>
        </w:rPr>
        <w:lastRenderedPageBreak/>
        <w:t xml:space="preserve">Трасето минава на 2,5 </w:t>
      </w:r>
      <w:proofErr w:type="spellStart"/>
      <w:r w:rsidR="00045816" w:rsidRPr="008D5D19">
        <w:rPr>
          <w:rFonts w:eastAsia="Times New Roman" w:cs="Times New Roman"/>
          <w:b/>
          <w:szCs w:val="24"/>
        </w:rPr>
        <w:t>km</w:t>
      </w:r>
      <w:proofErr w:type="spellEnd"/>
      <w:r w:rsidRPr="008D5D19">
        <w:rPr>
          <w:rFonts w:eastAsia="Times New Roman" w:cs="Times New Roman"/>
          <w:b/>
          <w:szCs w:val="24"/>
        </w:rPr>
        <w:t xml:space="preserve"> З-СЗ от града, при северните склонове на рида Янко </w:t>
      </w:r>
      <w:proofErr w:type="spellStart"/>
      <w:r w:rsidRPr="008D5D19">
        <w:rPr>
          <w:rFonts w:eastAsia="Times New Roman" w:cs="Times New Roman"/>
          <w:b/>
          <w:szCs w:val="24"/>
        </w:rPr>
        <w:t>Тепеси</w:t>
      </w:r>
      <w:proofErr w:type="spellEnd"/>
      <w:r w:rsidRPr="008D5D19">
        <w:rPr>
          <w:rFonts w:eastAsia="Times New Roman" w:cs="Times New Roman"/>
          <w:b/>
          <w:szCs w:val="24"/>
        </w:rPr>
        <w:t>.</w:t>
      </w:r>
    </w:p>
    <w:p w14:paraId="296017FE"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Актуално състояние</w:t>
      </w:r>
      <w:r w:rsidRPr="008D5D19">
        <w:rPr>
          <w:rFonts w:eastAsia="Times New Roman" w:cs="Times New Roman"/>
          <w:szCs w:val="24"/>
        </w:rPr>
        <w:t xml:space="preserve"> - Липсват проведени КРР дейности, както и такива по адаптация и социализация на обекта. Необходимост от допълнително проучване.</w:t>
      </w:r>
    </w:p>
    <w:p w14:paraId="029BB3DC" w14:textId="77777777" w:rsidR="00341775" w:rsidRPr="008D5D19" w:rsidRDefault="00341775" w:rsidP="00525F4A">
      <w:pPr>
        <w:shd w:val="clear" w:color="auto" w:fill="FFFFFF"/>
        <w:spacing w:after="120" w:line="276" w:lineRule="auto"/>
        <w:jc w:val="both"/>
        <w:rPr>
          <w:rFonts w:eastAsia="Times New Roman" w:cs="Times New Roman"/>
          <w:b/>
          <w:szCs w:val="24"/>
        </w:rPr>
      </w:pPr>
    </w:p>
    <w:p w14:paraId="207749B2" w14:textId="77777777"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szCs w:val="24"/>
          <w:u w:val="single"/>
        </w:rPr>
        <w:t>„</w:t>
      </w:r>
      <w:r w:rsidRPr="008D5D19">
        <w:rPr>
          <w:rFonts w:eastAsia="Times New Roman" w:cs="Times New Roman"/>
          <w:b/>
          <w:szCs w:val="24"/>
          <w:u w:val="single"/>
        </w:rPr>
        <w:t>Средновековни манастирски комплекси на нос „Емине“ и в м.„</w:t>
      </w:r>
      <w:proofErr w:type="spellStart"/>
      <w:r w:rsidRPr="008D5D19">
        <w:rPr>
          <w:rFonts w:eastAsia="Times New Roman" w:cs="Times New Roman"/>
          <w:b/>
          <w:szCs w:val="24"/>
          <w:u w:val="single"/>
        </w:rPr>
        <w:t>Козлука</w:t>
      </w:r>
      <w:proofErr w:type="spellEnd"/>
      <w:r w:rsidRPr="008D5D19">
        <w:rPr>
          <w:rFonts w:eastAsia="Times New Roman" w:cs="Times New Roman"/>
          <w:b/>
          <w:szCs w:val="24"/>
          <w:u w:val="single"/>
        </w:rPr>
        <w:t xml:space="preserve">“ край </w:t>
      </w:r>
    </w:p>
    <w:p w14:paraId="1B52E5E4" w14:textId="77777777"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с. „Св. Влас“, общ. Несебър, обл. Бургас</w:t>
      </w:r>
    </w:p>
    <w:p w14:paraId="75B22D0B"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обявяване/деклариране и нормативни документи за опазване</w:t>
      </w:r>
    </w:p>
    <w:p w14:paraId="4F76F755" w14:textId="41CE2F52"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Протокол на междуведомствена комисия в изпълнение на </w:t>
      </w:r>
      <w:proofErr w:type="spellStart"/>
      <w:r w:rsidRPr="008D5D19">
        <w:rPr>
          <w:rFonts w:eastAsia="Times New Roman" w:cs="Times New Roman"/>
          <w:szCs w:val="24"/>
        </w:rPr>
        <w:t>Зоповед</w:t>
      </w:r>
      <w:proofErr w:type="spellEnd"/>
      <w:r w:rsidRPr="008D5D19">
        <w:rPr>
          <w:rFonts w:eastAsia="Times New Roman" w:cs="Times New Roman"/>
          <w:szCs w:val="24"/>
        </w:rPr>
        <w:t xml:space="preserve"> № РД-19-729/17.09.1990</w:t>
      </w:r>
      <w:r w:rsidR="00045816" w:rsidRPr="008D5D19">
        <w:rPr>
          <w:rFonts w:eastAsia="Times New Roman" w:cs="Times New Roman"/>
          <w:szCs w:val="24"/>
        </w:rPr>
        <w:t> </w:t>
      </w:r>
      <w:r w:rsidRPr="008D5D19">
        <w:rPr>
          <w:rFonts w:eastAsia="Times New Roman" w:cs="Times New Roman"/>
          <w:szCs w:val="24"/>
        </w:rPr>
        <w:t>г. на зам.</w:t>
      </w:r>
      <w:r w:rsidR="00B20ECB" w:rsidRPr="008D5D19">
        <w:rPr>
          <w:rFonts w:eastAsia="Times New Roman" w:cs="Times New Roman"/>
          <w:szCs w:val="24"/>
        </w:rPr>
        <w:t> </w:t>
      </w:r>
      <w:r w:rsidRPr="008D5D19">
        <w:rPr>
          <w:rFonts w:eastAsia="Times New Roman" w:cs="Times New Roman"/>
          <w:szCs w:val="24"/>
        </w:rPr>
        <w:t>министър на МК за определяне границите и режимите за опазване на Средновековните манастирски комплекси „Св. Никола“</w:t>
      </w:r>
      <w:r w:rsidR="00CC12D4">
        <w:rPr>
          <w:rFonts w:eastAsia="Times New Roman" w:cs="Times New Roman"/>
          <w:szCs w:val="24"/>
        </w:rPr>
        <w:t xml:space="preserve"> </w:t>
      </w:r>
      <w:r w:rsidRPr="008D5D19">
        <w:rPr>
          <w:rFonts w:eastAsia="Times New Roman" w:cs="Times New Roman"/>
          <w:szCs w:val="24"/>
        </w:rPr>
        <w:t>на нос „Емона“</w:t>
      </w:r>
      <w:r w:rsidR="00CC12D4">
        <w:rPr>
          <w:rFonts w:eastAsia="Times New Roman" w:cs="Times New Roman"/>
          <w:szCs w:val="24"/>
        </w:rPr>
        <w:t xml:space="preserve"> </w:t>
      </w:r>
      <w:r w:rsidRPr="008D5D19">
        <w:rPr>
          <w:rFonts w:eastAsia="Times New Roman" w:cs="Times New Roman"/>
          <w:szCs w:val="24"/>
        </w:rPr>
        <w:t>и в м. „</w:t>
      </w:r>
      <w:proofErr w:type="spellStart"/>
      <w:r w:rsidRPr="008D5D19">
        <w:rPr>
          <w:rFonts w:eastAsia="Times New Roman" w:cs="Times New Roman"/>
          <w:szCs w:val="24"/>
        </w:rPr>
        <w:t>Козлука</w:t>
      </w:r>
      <w:proofErr w:type="spellEnd"/>
      <w:r w:rsidRPr="008D5D19">
        <w:rPr>
          <w:rFonts w:eastAsia="Times New Roman" w:cs="Times New Roman"/>
          <w:szCs w:val="24"/>
        </w:rPr>
        <w:t>“ край с. „Св. Влас“.</w:t>
      </w:r>
    </w:p>
    <w:p w14:paraId="21FB46EE" w14:textId="2CF72B2C"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Средновековният манастирски комплекс „Св. Никола“ е разположен на 1 км. източно от с. Емона, в близост до нос „Емине“. Просъществувал е до XIX век. Археологическият обект е разположен на територията на бивш военен полигон и поради това не са правени редовни археологически проучвания. Запазени са руини от различни сгради, съхранено е водохранилище. </w:t>
      </w:r>
    </w:p>
    <w:p w14:paraId="3FDCE424" w14:textId="0A91D45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Територия на НКЦ е с обща площ от 56,7 ха,</w:t>
      </w:r>
      <w:r w:rsidR="00B20ECB" w:rsidRPr="008D5D19">
        <w:rPr>
          <w:rFonts w:eastAsia="Times New Roman" w:cs="Times New Roman"/>
          <w:szCs w:val="24"/>
        </w:rPr>
        <w:t xml:space="preserve"> </w:t>
      </w:r>
      <w:r w:rsidRPr="008D5D19">
        <w:rPr>
          <w:rFonts w:eastAsia="Times New Roman" w:cs="Times New Roman"/>
          <w:szCs w:val="24"/>
        </w:rPr>
        <w:t>от които 15 ха горска площ.</w:t>
      </w:r>
    </w:p>
    <w:p w14:paraId="1828FE17" w14:textId="63B2602B"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Територията на средновековния манастир в м. „</w:t>
      </w:r>
      <w:proofErr w:type="spellStart"/>
      <w:r w:rsidRPr="008D5D19">
        <w:rPr>
          <w:rFonts w:eastAsia="Times New Roman" w:cs="Times New Roman"/>
          <w:szCs w:val="24"/>
        </w:rPr>
        <w:t>Козлука</w:t>
      </w:r>
      <w:proofErr w:type="spellEnd"/>
      <w:r w:rsidRPr="008D5D19">
        <w:rPr>
          <w:rFonts w:eastAsia="Times New Roman" w:cs="Times New Roman"/>
          <w:szCs w:val="24"/>
        </w:rPr>
        <w:t>“ край с. „Св. Влас“ е наситена с археологически находки от различни епохи.</w:t>
      </w:r>
      <w:r w:rsidR="00B20ECB" w:rsidRPr="008D5D19">
        <w:rPr>
          <w:rFonts w:eastAsia="Times New Roman" w:cs="Times New Roman"/>
          <w:szCs w:val="24"/>
        </w:rPr>
        <w:t xml:space="preserve"> </w:t>
      </w:r>
      <w:r w:rsidRPr="008D5D19">
        <w:rPr>
          <w:rFonts w:eastAsia="Times New Roman" w:cs="Times New Roman"/>
          <w:szCs w:val="24"/>
        </w:rPr>
        <w:t>През 1983</w:t>
      </w:r>
      <w:r w:rsidR="00045816" w:rsidRPr="008D5D19">
        <w:rPr>
          <w:rFonts w:eastAsia="Times New Roman" w:cs="Times New Roman"/>
          <w:szCs w:val="24"/>
        </w:rPr>
        <w:t> </w:t>
      </w:r>
      <w:r w:rsidRPr="008D5D19">
        <w:rPr>
          <w:rFonts w:eastAsia="Times New Roman" w:cs="Times New Roman"/>
          <w:szCs w:val="24"/>
        </w:rPr>
        <w:t>г. са извършени спасителни археологически проучвания. Територия на НКЦ</w:t>
      </w:r>
      <w:r w:rsidR="00045816" w:rsidRPr="008D5D19">
        <w:rPr>
          <w:rFonts w:eastAsia="Times New Roman" w:cs="Times New Roman"/>
          <w:szCs w:val="24"/>
        </w:rPr>
        <w:t xml:space="preserve"> – </w:t>
      </w:r>
      <w:r w:rsidRPr="008D5D19">
        <w:rPr>
          <w:rFonts w:eastAsia="Times New Roman" w:cs="Times New Roman"/>
          <w:szCs w:val="24"/>
        </w:rPr>
        <w:t>2</w:t>
      </w:r>
      <w:r w:rsidR="00045816" w:rsidRPr="008D5D19">
        <w:rPr>
          <w:rFonts w:eastAsia="Times New Roman" w:cs="Times New Roman"/>
          <w:szCs w:val="24"/>
        </w:rPr>
        <w:t xml:space="preserve"> </w:t>
      </w:r>
      <w:proofErr w:type="spellStart"/>
      <w:r w:rsidR="00045816" w:rsidRPr="008D5D19">
        <w:rPr>
          <w:rFonts w:eastAsia="Times New Roman" w:cs="Times New Roman"/>
          <w:szCs w:val="24"/>
        </w:rPr>
        <w:t>ha</w:t>
      </w:r>
      <w:proofErr w:type="spellEnd"/>
      <w:r w:rsidRPr="008D5D19">
        <w:rPr>
          <w:rFonts w:eastAsia="Times New Roman" w:cs="Times New Roman"/>
          <w:szCs w:val="24"/>
        </w:rPr>
        <w:t>, охранителна зона</w:t>
      </w:r>
      <w:r w:rsidR="00045816" w:rsidRPr="008D5D19">
        <w:rPr>
          <w:rFonts w:eastAsia="Times New Roman" w:cs="Times New Roman"/>
          <w:szCs w:val="24"/>
        </w:rPr>
        <w:t xml:space="preserve"> – </w:t>
      </w:r>
      <w:r w:rsidRPr="008D5D19">
        <w:rPr>
          <w:rFonts w:eastAsia="Times New Roman" w:cs="Times New Roman"/>
          <w:szCs w:val="24"/>
        </w:rPr>
        <w:t xml:space="preserve">7,5 </w:t>
      </w:r>
      <w:proofErr w:type="spellStart"/>
      <w:r w:rsidR="00045816" w:rsidRPr="008D5D19">
        <w:rPr>
          <w:rFonts w:eastAsia="Times New Roman" w:cs="Times New Roman"/>
          <w:szCs w:val="24"/>
        </w:rPr>
        <w:t>ha</w:t>
      </w:r>
      <w:proofErr w:type="spellEnd"/>
      <w:r w:rsidRPr="008D5D19">
        <w:rPr>
          <w:rFonts w:eastAsia="Times New Roman" w:cs="Times New Roman"/>
          <w:szCs w:val="24"/>
        </w:rPr>
        <w:t>, предоставени за разширение на ВС „Елените“ с решение на МС.</w:t>
      </w:r>
    </w:p>
    <w:p w14:paraId="77A876FE"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Актуално състояние</w:t>
      </w:r>
    </w:p>
    <w:p w14:paraId="14E9E8C9"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Обектите все още нямат статут. Протоколът е от 1990 г. Село Емона се споменава в различни източници от древността до ново време. Има сведения за наличието на антична и средновековна крепост на нос „Емине“. Археологическите разкопки продължават.</w:t>
      </w:r>
    </w:p>
    <w:p w14:paraId="6C9419E5"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Село „Св. Влас“ е превърнато в </w:t>
      </w:r>
      <w:proofErr w:type="spellStart"/>
      <w:r w:rsidRPr="008D5D19">
        <w:rPr>
          <w:rFonts w:eastAsia="Times New Roman" w:cs="Times New Roman"/>
          <w:szCs w:val="24"/>
        </w:rPr>
        <w:t>презастроено</w:t>
      </w:r>
      <w:proofErr w:type="spellEnd"/>
      <w:r w:rsidRPr="008D5D19">
        <w:rPr>
          <w:rFonts w:eastAsia="Times New Roman" w:cs="Times New Roman"/>
          <w:szCs w:val="24"/>
        </w:rPr>
        <w:t xml:space="preserve"> туристическо селище.</w:t>
      </w:r>
    </w:p>
    <w:p w14:paraId="08B24CD9" w14:textId="77777777" w:rsidR="00024D82" w:rsidRPr="008D5D19" w:rsidRDefault="00024D82" w:rsidP="00525F4A">
      <w:pPr>
        <w:spacing w:after="120" w:line="276" w:lineRule="auto"/>
        <w:jc w:val="both"/>
        <w:rPr>
          <w:rFonts w:eastAsia="Times New Roman" w:cs="Times New Roman"/>
          <w:b/>
          <w:szCs w:val="24"/>
        </w:rPr>
      </w:pPr>
    </w:p>
    <w:p w14:paraId="3B3ACE9D" w14:textId="77777777"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„Античен некропол на Улпия Анхиало“, разположен в м. „</w:t>
      </w:r>
      <w:proofErr w:type="spellStart"/>
      <w:r w:rsidRPr="008D5D19">
        <w:rPr>
          <w:rFonts w:eastAsia="Times New Roman" w:cs="Times New Roman"/>
          <w:b/>
          <w:szCs w:val="24"/>
          <w:u w:val="single"/>
        </w:rPr>
        <w:t>Кротия</w:t>
      </w:r>
      <w:proofErr w:type="spellEnd"/>
      <w:r w:rsidRPr="008D5D19">
        <w:rPr>
          <w:rFonts w:eastAsia="Times New Roman" w:cs="Times New Roman"/>
          <w:b/>
          <w:szCs w:val="24"/>
          <w:u w:val="single"/>
        </w:rPr>
        <w:t>“, в землището на гр. Поморие, обл. Бургас</w:t>
      </w:r>
    </w:p>
    <w:p w14:paraId="5A153633" w14:textId="77777777" w:rsidR="00024D82" w:rsidRPr="008D5D19" w:rsidRDefault="00024D82" w:rsidP="00525F4A">
      <w:pPr>
        <w:shd w:val="clear" w:color="auto" w:fill="FFFFFF"/>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7ACD2235" w14:textId="60694929" w:rsidR="00024D82" w:rsidRPr="008D5D19" w:rsidRDefault="00024D82" w:rsidP="00525F4A">
      <w:pPr>
        <w:shd w:val="clear" w:color="auto" w:fill="FFFFFF"/>
        <w:spacing w:after="120" w:line="276" w:lineRule="auto"/>
        <w:jc w:val="both"/>
        <w:rPr>
          <w:rFonts w:eastAsia="Times New Roman" w:cs="Times New Roman"/>
          <w:b/>
          <w:szCs w:val="24"/>
        </w:rPr>
      </w:pPr>
      <w:r w:rsidRPr="008D5D19">
        <w:rPr>
          <w:rFonts w:eastAsia="Times New Roman" w:cs="Times New Roman"/>
          <w:szCs w:val="24"/>
        </w:rPr>
        <w:t>Деклариран с писмо на Н</w:t>
      </w:r>
      <w:r w:rsidR="008B47C2">
        <w:rPr>
          <w:rFonts w:eastAsia="Times New Roman" w:cs="Times New Roman"/>
          <w:szCs w:val="24"/>
        </w:rPr>
        <w:t>И</w:t>
      </w:r>
      <w:r w:rsidRPr="008D5D19">
        <w:rPr>
          <w:rFonts w:eastAsia="Times New Roman" w:cs="Times New Roman"/>
          <w:szCs w:val="24"/>
        </w:rPr>
        <w:t>ПК № 2730 от 12.12.2006</w:t>
      </w:r>
      <w:r w:rsidR="00E223E7" w:rsidRPr="008D5D19">
        <w:rPr>
          <w:rFonts w:eastAsia="Times New Roman" w:cs="Times New Roman"/>
          <w:szCs w:val="24"/>
        </w:rPr>
        <w:t> </w:t>
      </w:r>
      <w:r w:rsidRPr="008D5D19">
        <w:rPr>
          <w:rFonts w:eastAsia="Times New Roman" w:cs="Times New Roman"/>
          <w:szCs w:val="24"/>
        </w:rPr>
        <w:t>г., с предварителна класификация единична археологическа НКЦ и предварителна категория</w:t>
      </w:r>
      <w:r w:rsidR="00B20ECB" w:rsidRPr="008D5D19">
        <w:rPr>
          <w:rFonts w:eastAsia="Times New Roman" w:cs="Times New Roman"/>
          <w:szCs w:val="24"/>
        </w:rPr>
        <w:t xml:space="preserve"> </w:t>
      </w:r>
      <w:r w:rsidRPr="008D5D19">
        <w:rPr>
          <w:rFonts w:eastAsia="Times New Roman" w:cs="Times New Roman"/>
          <w:szCs w:val="24"/>
        </w:rPr>
        <w:t xml:space="preserve">„национално значение“. </w:t>
      </w:r>
    </w:p>
    <w:p w14:paraId="2AA649BC" w14:textId="77777777" w:rsidR="00024D82" w:rsidRPr="008D5D19" w:rsidRDefault="00024D82" w:rsidP="00525F4A">
      <w:pPr>
        <w:shd w:val="clear" w:color="auto" w:fill="FFFFFF"/>
        <w:spacing w:after="120" w:line="276" w:lineRule="auto"/>
        <w:jc w:val="both"/>
        <w:rPr>
          <w:rFonts w:eastAsia="Times New Roman" w:cs="Times New Roman"/>
          <w:szCs w:val="24"/>
        </w:rPr>
      </w:pPr>
      <w:r w:rsidRPr="008D5D19">
        <w:rPr>
          <w:rFonts w:eastAsia="Times New Roman" w:cs="Times New Roman"/>
          <w:szCs w:val="24"/>
        </w:rPr>
        <w:t>С протокол на комисия, назначена със Заповед № РД-09-963 от 02.11.2006 г. на Министъра на културата са определени режимите за опазване на НКЦ.</w:t>
      </w:r>
    </w:p>
    <w:p w14:paraId="48677C26" w14:textId="2A4FA7FC" w:rsidR="00024D82" w:rsidRPr="008D5D19" w:rsidRDefault="00024D82" w:rsidP="00525F4A">
      <w:pPr>
        <w:shd w:val="clear" w:color="auto" w:fill="FFFFFF"/>
        <w:spacing w:after="120" w:line="276" w:lineRule="auto"/>
        <w:jc w:val="both"/>
        <w:rPr>
          <w:rFonts w:eastAsia="Times New Roman" w:cs="Times New Roman"/>
          <w:szCs w:val="24"/>
        </w:rPr>
      </w:pPr>
      <w:r w:rsidRPr="008D5D19">
        <w:rPr>
          <w:rFonts w:eastAsia="Times New Roman" w:cs="Times New Roman"/>
          <w:szCs w:val="24"/>
        </w:rPr>
        <w:lastRenderedPageBreak/>
        <w:t>Със Заповед № РД9Д-1/17.06.2016 г. на Министъра на културата са променени временните режими за опазване на НКЦ.</w:t>
      </w:r>
    </w:p>
    <w:p w14:paraId="4512A940" w14:textId="77777777" w:rsidR="00024D82" w:rsidRPr="008D5D19" w:rsidRDefault="00024D82" w:rsidP="00525F4A">
      <w:pPr>
        <w:shd w:val="clear" w:color="auto" w:fill="FFFFFF"/>
        <w:spacing w:after="120" w:line="276" w:lineRule="auto"/>
        <w:jc w:val="both"/>
        <w:rPr>
          <w:rFonts w:eastAsia="Times New Roman" w:cs="Times New Roman"/>
          <w:b/>
          <w:szCs w:val="24"/>
        </w:rPr>
      </w:pPr>
      <w:r w:rsidRPr="008D5D19">
        <w:rPr>
          <w:rFonts w:eastAsia="Times New Roman" w:cs="Times New Roman"/>
          <w:b/>
          <w:szCs w:val="24"/>
        </w:rPr>
        <w:t xml:space="preserve">Актуално състояние </w:t>
      </w:r>
    </w:p>
    <w:p w14:paraId="77F3E838" w14:textId="77777777" w:rsidR="00024D82" w:rsidRPr="008D5D19" w:rsidRDefault="00024D82" w:rsidP="00525F4A">
      <w:pPr>
        <w:shd w:val="clear" w:color="auto" w:fill="FFFFFF"/>
        <w:spacing w:after="120" w:line="276" w:lineRule="auto"/>
        <w:jc w:val="both"/>
        <w:rPr>
          <w:rFonts w:eastAsia="Times New Roman" w:cs="Times New Roman"/>
          <w:szCs w:val="24"/>
        </w:rPr>
      </w:pPr>
      <w:r w:rsidRPr="008D5D19">
        <w:rPr>
          <w:rFonts w:eastAsia="Times New Roman" w:cs="Times New Roman"/>
          <w:szCs w:val="24"/>
        </w:rPr>
        <w:t>Несистематично проучване през годините. Предимно спасителни археологически проучвания. Голяма част от некрополите, описани от Шкорпил, са унищожени. Неуместни и нерегламентирани строителни намеси от последните години.</w:t>
      </w:r>
    </w:p>
    <w:p w14:paraId="635009F4" w14:textId="77777777" w:rsidR="00341775" w:rsidRPr="008D5D19" w:rsidRDefault="00341775" w:rsidP="00525F4A">
      <w:pPr>
        <w:shd w:val="clear" w:color="auto" w:fill="FFFFFF"/>
        <w:spacing w:after="120" w:line="276" w:lineRule="auto"/>
        <w:jc w:val="both"/>
        <w:rPr>
          <w:rFonts w:eastAsia="Times New Roman" w:cs="Times New Roman"/>
          <w:szCs w:val="24"/>
        </w:rPr>
      </w:pPr>
    </w:p>
    <w:p w14:paraId="760FB978" w14:textId="77777777"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Антична гробница, разположена в землището на гр. Поморие, обл. Бургас</w:t>
      </w:r>
    </w:p>
    <w:p w14:paraId="544B331E" w14:textId="77777777" w:rsidR="00024D82" w:rsidRPr="008D5D19" w:rsidRDefault="00024D82" w:rsidP="00525F4A">
      <w:pPr>
        <w:shd w:val="clear" w:color="auto" w:fill="FFFFFF"/>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63F4EFEC" w14:textId="242283BF" w:rsidR="00024D82" w:rsidRPr="008D5D19" w:rsidRDefault="00024D82" w:rsidP="00525F4A">
      <w:pPr>
        <w:shd w:val="clear" w:color="auto" w:fill="FFFFFF"/>
        <w:spacing w:after="120" w:line="276" w:lineRule="auto"/>
        <w:jc w:val="both"/>
        <w:rPr>
          <w:rFonts w:eastAsia="Times New Roman" w:cs="Times New Roman"/>
          <w:szCs w:val="24"/>
        </w:rPr>
      </w:pPr>
      <w:r w:rsidRPr="008D5D19">
        <w:rPr>
          <w:rFonts w:eastAsia="Times New Roman" w:cs="Times New Roman"/>
          <w:szCs w:val="24"/>
        </w:rPr>
        <w:t>В ДВ, бр. 35 от 1965 г. е обнародван Списък на паметниците на</w:t>
      </w:r>
      <w:r w:rsidR="00CC12D4">
        <w:rPr>
          <w:rFonts w:eastAsia="Times New Roman" w:cs="Times New Roman"/>
          <w:szCs w:val="24"/>
        </w:rPr>
        <w:t xml:space="preserve"> </w:t>
      </w:r>
      <w:r w:rsidRPr="008D5D19">
        <w:rPr>
          <w:rFonts w:eastAsia="Times New Roman" w:cs="Times New Roman"/>
          <w:szCs w:val="24"/>
        </w:rPr>
        <w:t>културата (сега НКЦ) в Бургаски окръг. Под № 36, в този списък е обявена: „Антична гробница“. НКЦ притежава статут на единична археологическа НКЦ, с категория „национално значение“.</w:t>
      </w:r>
    </w:p>
    <w:p w14:paraId="46A50B66" w14:textId="337AAA2F" w:rsidR="00024D82" w:rsidRPr="008D5D19" w:rsidRDefault="00024D82" w:rsidP="00525F4A">
      <w:pPr>
        <w:shd w:val="clear" w:color="auto" w:fill="FFFFFF"/>
        <w:spacing w:after="120" w:line="276" w:lineRule="auto"/>
        <w:jc w:val="both"/>
        <w:rPr>
          <w:rFonts w:eastAsia="Times New Roman" w:cs="Times New Roman"/>
          <w:szCs w:val="24"/>
        </w:rPr>
      </w:pPr>
      <w:r w:rsidRPr="008D5D19">
        <w:rPr>
          <w:rFonts w:eastAsia="Times New Roman" w:cs="Times New Roman"/>
          <w:szCs w:val="24"/>
        </w:rPr>
        <w:t>Със Заповед №РД-19-1167 от 04.09.1989</w:t>
      </w:r>
      <w:r w:rsidR="00B20ECB" w:rsidRPr="008D5D19">
        <w:rPr>
          <w:rFonts w:eastAsia="Times New Roman" w:cs="Times New Roman"/>
          <w:szCs w:val="24"/>
        </w:rPr>
        <w:t> </w:t>
      </w:r>
      <w:r w:rsidRPr="008D5D19">
        <w:rPr>
          <w:rFonts w:eastAsia="Times New Roman" w:cs="Times New Roman"/>
          <w:szCs w:val="24"/>
        </w:rPr>
        <w:t>г. на Комитет</w:t>
      </w:r>
      <w:r w:rsidR="00B20ECB" w:rsidRPr="008D5D19">
        <w:rPr>
          <w:rFonts w:eastAsia="Times New Roman" w:cs="Times New Roman"/>
          <w:szCs w:val="24"/>
        </w:rPr>
        <w:t>а</w:t>
      </w:r>
      <w:r w:rsidRPr="008D5D19">
        <w:rPr>
          <w:rFonts w:eastAsia="Times New Roman" w:cs="Times New Roman"/>
          <w:szCs w:val="24"/>
        </w:rPr>
        <w:t xml:space="preserve"> по култура и Комитет за териториално и селищно устройство при МС (писмо № РД-91-00-20 от 14.09.1989 г. на НИПК) са определени режимите за опазване на НКЦ.</w:t>
      </w:r>
    </w:p>
    <w:p w14:paraId="44B319A7" w14:textId="77777777" w:rsidR="00024D82" w:rsidRPr="008D5D19" w:rsidRDefault="00024D82" w:rsidP="00525F4A">
      <w:pPr>
        <w:shd w:val="clear" w:color="auto" w:fill="FFFFFF"/>
        <w:spacing w:after="120" w:line="276" w:lineRule="auto"/>
        <w:jc w:val="both"/>
        <w:rPr>
          <w:rFonts w:eastAsia="Times New Roman" w:cs="Times New Roman"/>
          <w:b/>
          <w:szCs w:val="24"/>
        </w:rPr>
      </w:pPr>
      <w:r w:rsidRPr="008D5D19">
        <w:rPr>
          <w:rFonts w:eastAsia="Times New Roman" w:cs="Times New Roman"/>
          <w:b/>
          <w:szCs w:val="24"/>
        </w:rPr>
        <w:t xml:space="preserve">Актуално състояние </w:t>
      </w:r>
    </w:p>
    <w:p w14:paraId="25EBEE17" w14:textId="77777777" w:rsidR="00024D82" w:rsidRPr="008D5D19" w:rsidRDefault="00024D82" w:rsidP="00525F4A">
      <w:pPr>
        <w:shd w:val="clear" w:color="auto" w:fill="FFFFFF"/>
        <w:spacing w:after="120" w:line="276" w:lineRule="auto"/>
        <w:jc w:val="both"/>
        <w:rPr>
          <w:rFonts w:eastAsia="Times New Roman" w:cs="Times New Roman"/>
          <w:b/>
          <w:szCs w:val="24"/>
        </w:rPr>
      </w:pPr>
      <w:r w:rsidRPr="008D5D19">
        <w:rPr>
          <w:rFonts w:eastAsia="Times New Roman" w:cs="Times New Roman"/>
          <w:szCs w:val="24"/>
        </w:rPr>
        <w:t xml:space="preserve">Гробницата е част от обектите на Историческия музей в </w:t>
      </w:r>
      <w:proofErr w:type="spellStart"/>
      <w:r w:rsidRPr="008D5D19">
        <w:rPr>
          <w:rFonts w:eastAsia="Times New Roman" w:cs="Times New Roman"/>
          <w:szCs w:val="24"/>
        </w:rPr>
        <w:t>гр.Поморие</w:t>
      </w:r>
      <w:proofErr w:type="spellEnd"/>
      <w:r w:rsidRPr="008D5D19">
        <w:rPr>
          <w:rFonts w:eastAsia="Times New Roman" w:cs="Times New Roman"/>
          <w:szCs w:val="24"/>
        </w:rPr>
        <w:t>. Достъпът до нея е затруднен. Липсва адекватна информационна система. Има проведени КРР, но обектът е с необходимост за реконсервация и социализация.</w:t>
      </w:r>
    </w:p>
    <w:p w14:paraId="6719BAB3" w14:textId="77777777" w:rsidR="00024D82" w:rsidRPr="008D5D19" w:rsidRDefault="00024D82" w:rsidP="00525F4A">
      <w:pPr>
        <w:shd w:val="clear" w:color="auto" w:fill="FFFFFF"/>
        <w:spacing w:after="120" w:line="276" w:lineRule="auto"/>
        <w:jc w:val="both"/>
        <w:rPr>
          <w:rFonts w:eastAsia="Times New Roman" w:cs="Times New Roman"/>
          <w:szCs w:val="24"/>
        </w:rPr>
      </w:pPr>
    </w:p>
    <w:p w14:paraId="611C56C4" w14:textId="77777777"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„Късноантична и средновековна крепост "</w:t>
      </w:r>
      <w:proofErr w:type="spellStart"/>
      <w:r w:rsidRPr="008D5D19">
        <w:rPr>
          <w:rFonts w:eastAsia="Times New Roman" w:cs="Times New Roman"/>
          <w:b/>
          <w:szCs w:val="24"/>
          <w:u w:val="single"/>
        </w:rPr>
        <w:t>Акве</w:t>
      </w:r>
      <w:proofErr w:type="spellEnd"/>
      <w:r w:rsidRPr="008D5D19">
        <w:rPr>
          <w:rFonts w:eastAsia="Times New Roman" w:cs="Times New Roman"/>
          <w:b/>
          <w:szCs w:val="24"/>
          <w:u w:val="single"/>
        </w:rPr>
        <w:t xml:space="preserve"> </w:t>
      </w:r>
      <w:proofErr w:type="spellStart"/>
      <w:r w:rsidRPr="008D5D19">
        <w:rPr>
          <w:rFonts w:eastAsia="Times New Roman" w:cs="Times New Roman"/>
          <w:b/>
          <w:szCs w:val="24"/>
          <w:u w:val="single"/>
        </w:rPr>
        <w:t>Калиде</w:t>
      </w:r>
      <w:proofErr w:type="spellEnd"/>
      <w:r w:rsidRPr="008D5D19">
        <w:rPr>
          <w:rFonts w:eastAsia="Times New Roman" w:cs="Times New Roman"/>
          <w:b/>
          <w:szCs w:val="24"/>
          <w:u w:val="single"/>
        </w:rPr>
        <w:t xml:space="preserve"> - Терма"“ , гр. Бургас</w:t>
      </w:r>
    </w:p>
    <w:p w14:paraId="17399311" w14:textId="77777777" w:rsidR="00024D82" w:rsidRPr="008D5D19" w:rsidRDefault="00024D82" w:rsidP="00525F4A">
      <w:pPr>
        <w:shd w:val="clear" w:color="auto" w:fill="FFFFFF"/>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16CBC24E" w14:textId="77777777" w:rsidR="00024D82" w:rsidRPr="008D5D19" w:rsidRDefault="00024D82" w:rsidP="00525F4A">
      <w:pPr>
        <w:shd w:val="clear" w:color="auto" w:fill="FFFFFF"/>
        <w:spacing w:after="120" w:line="276" w:lineRule="auto"/>
        <w:jc w:val="both"/>
        <w:rPr>
          <w:rFonts w:eastAsia="Times New Roman" w:cs="Times New Roman"/>
          <w:szCs w:val="24"/>
        </w:rPr>
      </w:pPr>
      <w:r w:rsidRPr="008D5D19">
        <w:rPr>
          <w:rFonts w:eastAsia="Times New Roman" w:cs="Times New Roman"/>
          <w:szCs w:val="24"/>
        </w:rPr>
        <w:t>Протокол на междуведомствена комисия от 02.06.2011 г. (писмо № 08-00-1804 от 31.01.2012 г. на НИНКН). Обектът, по реда на чл. 146, ал. 3 от ЗКН, има статут на единична археологическа НКЦ, с категория „национално значение“.</w:t>
      </w:r>
    </w:p>
    <w:p w14:paraId="22DB52A7" w14:textId="27DEB7A4" w:rsidR="00024D82" w:rsidRDefault="00024D82" w:rsidP="009202B4">
      <w:pPr>
        <w:spacing w:after="120" w:line="276" w:lineRule="auto"/>
        <w:jc w:val="both"/>
        <w:rPr>
          <w:rFonts w:eastAsia="Times New Roman" w:cs="Times New Roman"/>
          <w:szCs w:val="24"/>
        </w:rPr>
      </w:pPr>
      <w:r w:rsidRPr="008D5D19">
        <w:rPr>
          <w:rFonts w:eastAsia="Times New Roman" w:cs="Times New Roman"/>
          <w:b/>
          <w:szCs w:val="24"/>
        </w:rPr>
        <w:t>Актуално състояние:</w:t>
      </w:r>
      <w:r w:rsidRPr="008D5D19">
        <w:rPr>
          <w:rFonts w:eastAsia="Times New Roman" w:cs="Times New Roman"/>
          <w:szCs w:val="24"/>
        </w:rPr>
        <w:t xml:space="preserve"> Обектът не е докрай проучен и липсват КРР дейности и социализация на НКЦ. </w:t>
      </w:r>
    </w:p>
    <w:p w14:paraId="2637DA42" w14:textId="77777777" w:rsidR="00A77DF9" w:rsidRPr="008D5D19" w:rsidRDefault="00A77DF9" w:rsidP="009202B4">
      <w:pPr>
        <w:spacing w:after="120" w:line="276" w:lineRule="auto"/>
        <w:jc w:val="both"/>
        <w:rPr>
          <w:rFonts w:eastAsia="Times New Roman" w:cs="Times New Roman"/>
          <w:szCs w:val="24"/>
          <w:lang w:eastAsia="bg-BG"/>
        </w:rPr>
      </w:pPr>
    </w:p>
    <w:p w14:paraId="0ADAFD33" w14:textId="300042F1" w:rsidR="00024D82" w:rsidRPr="008D5D19" w:rsidRDefault="00024D82" w:rsidP="00525F4A">
      <w:pPr>
        <w:autoSpaceDE w:val="0"/>
        <w:autoSpaceDN w:val="0"/>
        <w:adjustRightInd w:val="0"/>
        <w:spacing w:after="120" w:line="276" w:lineRule="auto"/>
        <w:jc w:val="both"/>
        <w:rPr>
          <w:rFonts w:eastAsia="Times New Roman" w:cs="Times New Roman"/>
          <w:b/>
          <w:bCs/>
          <w:szCs w:val="24"/>
          <w:u w:val="single"/>
          <w:lang w:eastAsia="bg-BG"/>
        </w:rPr>
      </w:pPr>
      <w:r w:rsidRPr="008D5D19">
        <w:rPr>
          <w:rFonts w:eastAsia="Times New Roman" w:cs="Times New Roman"/>
          <w:szCs w:val="24"/>
          <w:u w:val="single"/>
          <w:lang w:eastAsia="bg-BG"/>
        </w:rPr>
        <w:t xml:space="preserve"> </w:t>
      </w:r>
      <w:r w:rsidRPr="008D5D19">
        <w:rPr>
          <w:rFonts w:eastAsia="Times New Roman" w:cs="Times New Roman"/>
          <w:b/>
          <w:bCs/>
          <w:sz w:val="30"/>
          <w:szCs w:val="30"/>
          <w:u w:val="single"/>
          <w:lang w:eastAsia="bg-BG"/>
        </w:rPr>
        <w:t>„</w:t>
      </w:r>
      <w:r w:rsidRPr="008D5D19">
        <w:rPr>
          <w:rFonts w:eastAsia="Times New Roman" w:cs="Times New Roman"/>
          <w:b/>
          <w:bCs/>
          <w:szCs w:val="24"/>
          <w:u w:val="single"/>
          <w:lang w:eastAsia="bg-BG"/>
        </w:rPr>
        <w:t xml:space="preserve">Средновековна крепост </w:t>
      </w:r>
      <w:proofErr w:type="spellStart"/>
      <w:r w:rsidRPr="008D5D19">
        <w:rPr>
          <w:rFonts w:eastAsia="Times New Roman" w:cs="Times New Roman"/>
          <w:b/>
          <w:bCs/>
          <w:szCs w:val="24"/>
          <w:u w:val="single"/>
          <w:lang w:eastAsia="bg-BG"/>
        </w:rPr>
        <w:t>Порос</w:t>
      </w:r>
      <w:proofErr w:type="spellEnd"/>
      <w:r w:rsidRPr="008D5D19">
        <w:rPr>
          <w:rFonts w:eastAsia="Times New Roman" w:cs="Times New Roman"/>
          <w:b/>
          <w:bCs/>
          <w:szCs w:val="24"/>
          <w:u w:val="single"/>
          <w:lang w:eastAsia="bg-BG"/>
        </w:rPr>
        <w:t xml:space="preserve"> на нос </w:t>
      </w:r>
      <w:proofErr w:type="spellStart"/>
      <w:r w:rsidRPr="008D5D19">
        <w:rPr>
          <w:rFonts w:eastAsia="Times New Roman" w:cs="Times New Roman"/>
          <w:b/>
          <w:bCs/>
          <w:szCs w:val="24"/>
          <w:u w:val="single"/>
          <w:lang w:eastAsia="bg-BG"/>
        </w:rPr>
        <w:t>Форос</w:t>
      </w:r>
      <w:proofErr w:type="spellEnd"/>
      <w:r w:rsidRPr="008D5D19">
        <w:rPr>
          <w:rFonts w:eastAsia="Times New Roman" w:cs="Times New Roman"/>
          <w:b/>
          <w:bCs/>
          <w:szCs w:val="24"/>
          <w:u w:val="single"/>
          <w:lang w:eastAsia="bg-BG"/>
        </w:rPr>
        <w:t xml:space="preserve"> и средновековно селище в м. Пода”, кв.</w:t>
      </w:r>
      <w:r w:rsidR="00A77DF9">
        <w:rPr>
          <w:rFonts w:eastAsia="Times New Roman" w:cs="Times New Roman"/>
          <w:b/>
          <w:bCs/>
          <w:szCs w:val="24"/>
          <w:u w:val="single"/>
          <w:lang w:eastAsia="bg-BG"/>
        </w:rPr>
        <w:t> </w:t>
      </w:r>
      <w:proofErr w:type="spellStart"/>
      <w:r w:rsidRPr="008D5D19">
        <w:rPr>
          <w:rFonts w:eastAsia="Times New Roman" w:cs="Times New Roman"/>
          <w:b/>
          <w:bCs/>
          <w:szCs w:val="24"/>
          <w:u w:val="single"/>
          <w:lang w:eastAsia="bg-BG"/>
        </w:rPr>
        <w:t>Крайморие</w:t>
      </w:r>
      <w:proofErr w:type="spellEnd"/>
      <w:r w:rsidRPr="008D5D19">
        <w:rPr>
          <w:rFonts w:eastAsia="Times New Roman" w:cs="Times New Roman"/>
          <w:b/>
          <w:bCs/>
          <w:szCs w:val="24"/>
          <w:u w:val="single"/>
          <w:lang w:eastAsia="bg-BG"/>
        </w:rPr>
        <w:t xml:space="preserve">”, </w:t>
      </w:r>
      <w:proofErr w:type="spellStart"/>
      <w:r w:rsidRPr="008D5D19">
        <w:rPr>
          <w:rFonts w:eastAsia="Times New Roman" w:cs="Times New Roman"/>
          <w:b/>
          <w:bCs/>
          <w:szCs w:val="24"/>
          <w:u w:val="single"/>
          <w:lang w:eastAsia="bg-BG"/>
        </w:rPr>
        <w:t>гр.Бургас</w:t>
      </w:r>
      <w:proofErr w:type="spellEnd"/>
    </w:p>
    <w:p w14:paraId="0E305217"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обявяване/деклариране и нормативни документи за опазване</w:t>
      </w:r>
    </w:p>
    <w:p w14:paraId="6EC9F78C" w14:textId="7982A599"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Протокол на междуведомствена комисия от 21 и 22 юни 1989 г., в изпълнение на З</w:t>
      </w:r>
      <w:r w:rsidR="00B20ECB" w:rsidRPr="008D5D19">
        <w:rPr>
          <w:rFonts w:eastAsia="Times New Roman" w:cs="Times New Roman"/>
          <w:szCs w:val="24"/>
        </w:rPr>
        <w:t>а</w:t>
      </w:r>
      <w:r w:rsidRPr="008D5D19">
        <w:rPr>
          <w:rFonts w:eastAsia="Times New Roman" w:cs="Times New Roman"/>
          <w:szCs w:val="24"/>
        </w:rPr>
        <w:t xml:space="preserve">повед № РД-19-691/29.05.1989г. на Комитета по култура за определяне границите и режимите за </w:t>
      </w:r>
      <w:r w:rsidRPr="008D5D19">
        <w:rPr>
          <w:rFonts w:eastAsia="Times New Roman" w:cs="Times New Roman"/>
          <w:szCs w:val="24"/>
        </w:rPr>
        <w:lastRenderedPageBreak/>
        <w:t xml:space="preserve">опазване на археологическите обекти в </w:t>
      </w:r>
      <w:proofErr w:type="spellStart"/>
      <w:r w:rsidRPr="008D5D19">
        <w:rPr>
          <w:rFonts w:eastAsia="Times New Roman" w:cs="Times New Roman"/>
          <w:szCs w:val="24"/>
        </w:rPr>
        <w:t>м.“Пода</w:t>
      </w:r>
      <w:proofErr w:type="spellEnd"/>
      <w:r w:rsidRPr="008D5D19">
        <w:rPr>
          <w:rFonts w:eastAsia="Times New Roman" w:cs="Times New Roman"/>
          <w:szCs w:val="24"/>
        </w:rPr>
        <w:t>“ и нос „</w:t>
      </w:r>
      <w:proofErr w:type="spellStart"/>
      <w:r w:rsidRPr="008D5D19">
        <w:rPr>
          <w:rFonts w:eastAsia="Times New Roman" w:cs="Times New Roman"/>
          <w:szCs w:val="24"/>
        </w:rPr>
        <w:t>Форос</w:t>
      </w:r>
      <w:proofErr w:type="spellEnd"/>
      <w:r w:rsidRPr="008D5D19">
        <w:rPr>
          <w:rFonts w:eastAsia="Times New Roman" w:cs="Times New Roman"/>
          <w:szCs w:val="24"/>
        </w:rPr>
        <w:t xml:space="preserve">“. Комисията констатира, че средновековната кула не е обявена за НКЦ и че до момента </w:t>
      </w:r>
      <w:r w:rsidR="00E223E7" w:rsidRPr="008D5D19">
        <w:rPr>
          <w:rFonts w:eastAsia="Times New Roman" w:cs="Times New Roman"/>
          <w:szCs w:val="24"/>
        </w:rPr>
        <w:t>–</w:t>
      </w:r>
      <w:r w:rsidRPr="008D5D19">
        <w:rPr>
          <w:rFonts w:eastAsia="Times New Roman" w:cs="Times New Roman"/>
          <w:szCs w:val="24"/>
        </w:rPr>
        <w:t xml:space="preserve"> 1989</w:t>
      </w:r>
      <w:r w:rsidR="00E223E7" w:rsidRPr="008D5D19">
        <w:rPr>
          <w:rFonts w:eastAsia="Times New Roman" w:cs="Times New Roman"/>
          <w:szCs w:val="24"/>
        </w:rPr>
        <w:t xml:space="preserve"> </w:t>
      </w:r>
      <w:r w:rsidRPr="008D5D19">
        <w:rPr>
          <w:rFonts w:eastAsia="Times New Roman" w:cs="Times New Roman"/>
          <w:szCs w:val="24"/>
        </w:rPr>
        <w:t>г., не са извършвани археологически проучвания.</w:t>
      </w:r>
    </w:p>
    <w:p w14:paraId="552AA2BB" w14:textId="14959A0B" w:rsidR="00024D82" w:rsidRPr="008D5D19" w:rsidRDefault="00024D82" w:rsidP="00525F4A">
      <w:pPr>
        <w:autoSpaceDE w:val="0"/>
        <w:autoSpaceDN w:val="0"/>
        <w:adjustRightInd w:val="0"/>
        <w:spacing w:after="120" w:line="276" w:lineRule="auto"/>
        <w:jc w:val="both"/>
        <w:rPr>
          <w:rFonts w:eastAsia="Times New Roman" w:cs="Times New Roman"/>
          <w:szCs w:val="24"/>
          <w:lang w:eastAsia="bg-BG"/>
        </w:rPr>
      </w:pPr>
      <w:r w:rsidRPr="008D5D19">
        <w:rPr>
          <w:rFonts w:eastAsia="Times New Roman" w:cs="Times New Roman"/>
          <w:szCs w:val="24"/>
          <w:lang w:eastAsia="bg-BG"/>
        </w:rPr>
        <w:t xml:space="preserve">Обектът се намира на оттока на </w:t>
      </w:r>
      <w:proofErr w:type="spellStart"/>
      <w:r w:rsidRPr="008D5D19">
        <w:rPr>
          <w:rFonts w:eastAsia="Times New Roman" w:cs="Times New Roman"/>
          <w:szCs w:val="24"/>
          <w:lang w:eastAsia="bg-BG"/>
        </w:rPr>
        <w:t>Манд</w:t>
      </w:r>
      <w:r w:rsidR="008B47C2">
        <w:rPr>
          <w:rFonts w:eastAsia="Times New Roman" w:cs="Times New Roman"/>
          <w:szCs w:val="24"/>
          <w:lang w:eastAsia="bg-BG"/>
        </w:rPr>
        <w:t>ренск</w:t>
      </w:r>
      <w:r w:rsidRPr="008D5D19">
        <w:rPr>
          <w:rFonts w:eastAsia="Times New Roman" w:cs="Times New Roman"/>
          <w:szCs w:val="24"/>
          <w:lang w:eastAsia="bg-BG"/>
        </w:rPr>
        <w:t>ото</w:t>
      </w:r>
      <w:proofErr w:type="spellEnd"/>
      <w:r w:rsidRPr="008D5D19">
        <w:rPr>
          <w:rFonts w:eastAsia="Times New Roman" w:cs="Times New Roman"/>
          <w:szCs w:val="24"/>
          <w:lang w:eastAsia="bg-BG"/>
        </w:rPr>
        <w:t xml:space="preserve"> езеро в Бургаския залив, в горски фонд – земи със специално предназначение: защитни гори край Черно море. Около 200 метра североизточно от кулата има средновековно и </w:t>
      </w:r>
      <w:proofErr w:type="spellStart"/>
      <w:r w:rsidRPr="008D5D19">
        <w:rPr>
          <w:rFonts w:eastAsia="Times New Roman" w:cs="Times New Roman"/>
          <w:szCs w:val="24"/>
          <w:lang w:eastAsia="bg-BG"/>
        </w:rPr>
        <w:t>късносредновековно</w:t>
      </w:r>
      <w:proofErr w:type="spellEnd"/>
      <w:r w:rsidRPr="008D5D19">
        <w:rPr>
          <w:rFonts w:eastAsia="Times New Roman" w:cs="Times New Roman"/>
          <w:szCs w:val="24"/>
          <w:lang w:eastAsia="bg-BG"/>
        </w:rPr>
        <w:t xml:space="preserve"> селище. Територия на НКЦ-1</w:t>
      </w:r>
      <w:r w:rsidR="00E223E7" w:rsidRPr="008D5D19">
        <w:rPr>
          <w:rFonts w:eastAsia="Times New Roman" w:cs="Times New Roman"/>
          <w:szCs w:val="24"/>
          <w:lang w:eastAsia="bg-BG"/>
        </w:rPr>
        <w:t xml:space="preserve"> </w:t>
      </w:r>
      <w:proofErr w:type="spellStart"/>
      <w:r w:rsidR="00E223E7" w:rsidRPr="008D5D19">
        <w:rPr>
          <w:rFonts w:eastAsia="Times New Roman" w:cs="Times New Roman"/>
          <w:szCs w:val="24"/>
          <w:lang w:eastAsia="bg-BG"/>
        </w:rPr>
        <w:t>ha</w:t>
      </w:r>
      <w:proofErr w:type="spellEnd"/>
      <w:r w:rsidRPr="008D5D19">
        <w:rPr>
          <w:rFonts w:eastAsia="Times New Roman" w:cs="Times New Roman"/>
          <w:szCs w:val="24"/>
          <w:lang w:eastAsia="bg-BG"/>
        </w:rPr>
        <w:t>, охранителна зона-5</w:t>
      </w:r>
      <w:r w:rsidR="00E223E7" w:rsidRPr="008D5D19">
        <w:rPr>
          <w:rFonts w:eastAsia="Times New Roman" w:cs="Times New Roman"/>
          <w:szCs w:val="24"/>
          <w:lang w:eastAsia="bg-BG"/>
        </w:rPr>
        <w:t>,</w:t>
      </w:r>
      <w:r w:rsidRPr="008D5D19">
        <w:rPr>
          <w:rFonts w:eastAsia="Times New Roman" w:cs="Times New Roman"/>
          <w:szCs w:val="24"/>
          <w:lang w:eastAsia="bg-BG"/>
        </w:rPr>
        <w:t xml:space="preserve">4 </w:t>
      </w:r>
      <w:proofErr w:type="spellStart"/>
      <w:r w:rsidR="00E223E7" w:rsidRPr="008D5D19">
        <w:rPr>
          <w:rFonts w:eastAsia="Times New Roman" w:cs="Times New Roman"/>
          <w:szCs w:val="24"/>
          <w:lang w:eastAsia="bg-BG"/>
        </w:rPr>
        <w:t>ha</w:t>
      </w:r>
      <w:proofErr w:type="spellEnd"/>
      <w:r w:rsidRPr="008D5D19">
        <w:rPr>
          <w:rFonts w:eastAsia="Times New Roman" w:cs="Times New Roman"/>
          <w:szCs w:val="24"/>
          <w:lang w:eastAsia="bg-BG"/>
        </w:rPr>
        <w:t>.</w:t>
      </w:r>
    </w:p>
    <w:p w14:paraId="5FB1B6EC" w14:textId="360F2836" w:rsidR="00024D82" w:rsidRPr="008D5D19" w:rsidRDefault="00024D82" w:rsidP="00525F4A">
      <w:pPr>
        <w:autoSpaceDE w:val="0"/>
        <w:autoSpaceDN w:val="0"/>
        <w:adjustRightInd w:val="0"/>
        <w:spacing w:after="120" w:line="276" w:lineRule="auto"/>
        <w:jc w:val="both"/>
        <w:rPr>
          <w:rFonts w:eastAsia="Times New Roman" w:cs="Times New Roman"/>
          <w:szCs w:val="24"/>
          <w:lang w:eastAsia="bg-BG"/>
        </w:rPr>
      </w:pPr>
      <w:r w:rsidRPr="008D5D19">
        <w:rPr>
          <w:rFonts w:eastAsia="Times New Roman" w:cs="Times New Roman"/>
          <w:szCs w:val="24"/>
          <w:lang w:eastAsia="bg-BG"/>
        </w:rPr>
        <w:t xml:space="preserve"> През 2009 г., във връзка с благоустройствен проект и обявяване на м. Пода за природен резерват със световно орнитоложко значение, продължават археологическите проучванията на крепостните съоръжения, свързани със средновековното пристанище </w:t>
      </w:r>
      <w:proofErr w:type="spellStart"/>
      <w:r w:rsidRPr="008D5D19">
        <w:rPr>
          <w:rFonts w:eastAsia="Times New Roman" w:cs="Times New Roman"/>
          <w:szCs w:val="24"/>
          <w:lang w:eastAsia="bg-BG"/>
        </w:rPr>
        <w:t>Порос</w:t>
      </w:r>
      <w:proofErr w:type="spellEnd"/>
      <w:r w:rsidRPr="008D5D19">
        <w:rPr>
          <w:rFonts w:eastAsia="Times New Roman" w:cs="Times New Roman"/>
          <w:szCs w:val="24"/>
          <w:lang w:eastAsia="bg-BG"/>
        </w:rPr>
        <w:t xml:space="preserve">, локализирано на полуостров Форос в кв. </w:t>
      </w:r>
      <w:proofErr w:type="spellStart"/>
      <w:r w:rsidRPr="008D5D19">
        <w:rPr>
          <w:rFonts w:eastAsia="Times New Roman" w:cs="Times New Roman"/>
          <w:szCs w:val="24"/>
          <w:lang w:eastAsia="bg-BG"/>
        </w:rPr>
        <w:t>Крайморие</w:t>
      </w:r>
      <w:proofErr w:type="spellEnd"/>
      <w:r w:rsidRPr="008D5D19">
        <w:rPr>
          <w:rFonts w:eastAsia="Times New Roman" w:cs="Times New Roman"/>
          <w:szCs w:val="24"/>
          <w:lang w:eastAsia="bg-BG"/>
        </w:rPr>
        <w:t xml:space="preserve"> на Бургас.</w:t>
      </w:r>
      <w:r w:rsidRPr="008D5D19">
        <w:rPr>
          <w:rFonts w:eastAsia="Times New Roman" w:cs="Times New Roman"/>
          <w:lang w:eastAsia="bg-BG"/>
        </w:rPr>
        <w:t xml:space="preserve"> </w:t>
      </w:r>
      <w:r w:rsidRPr="008D5D19">
        <w:rPr>
          <w:rFonts w:eastAsia="Times New Roman" w:cs="Times New Roman"/>
          <w:szCs w:val="24"/>
          <w:lang w:eastAsia="bg-BG"/>
        </w:rPr>
        <w:t>Проучена е</w:t>
      </w:r>
      <w:r w:rsidRPr="008D5D19">
        <w:rPr>
          <w:rFonts w:eastAsia="Times New Roman" w:cs="Times New Roman"/>
          <w:lang w:eastAsia="bg-BG"/>
        </w:rPr>
        <w:t xml:space="preserve"> </w:t>
      </w:r>
      <w:r w:rsidRPr="008D5D19">
        <w:rPr>
          <w:rFonts w:eastAsia="Times New Roman" w:cs="Times New Roman"/>
          <w:szCs w:val="24"/>
          <w:lang w:eastAsia="bg-BG"/>
        </w:rPr>
        <w:t xml:space="preserve">четириъгълна кула „бастион” с дължина на стените 9,20 х 9,60 </w:t>
      </w:r>
      <w:r w:rsidR="00E223E7" w:rsidRPr="008D5D19">
        <w:rPr>
          <w:rFonts w:eastAsia="Times New Roman" w:cs="Times New Roman"/>
          <w:szCs w:val="24"/>
          <w:lang w:eastAsia="bg-BG"/>
        </w:rPr>
        <w:t>m</w:t>
      </w:r>
      <w:r w:rsidRPr="008D5D19">
        <w:rPr>
          <w:rFonts w:eastAsia="Times New Roman" w:cs="Times New Roman"/>
          <w:szCs w:val="24"/>
          <w:lang w:eastAsia="bg-BG"/>
        </w:rPr>
        <w:t xml:space="preserve"> и запазена височина от основите – 4,60</w:t>
      </w:r>
      <w:r w:rsidR="00E223E7" w:rsidRPr="008D5D19">
        <w:rPr>
          <w:rFonts w:eastAsia="Times New Roman" w:cs="Times New Roman"/>
          <w:szCs w:val="24"/>
          <w:lang w:eastAsia="bg-BG"/>
        </w:rPr>
        <w:t> m</w:t>
      </w:r>
      <w:r w:rsidRPr="008D5D19">
        <w:rPr>
          <w:rFonts w:eastAsia="Times New Roman" w:cs="Times New Roman"/>
          <w:szCs w:val="24"/>
          <w:lang w:eastAsia="bg-BG"/>
        </w:rPr>
        <w:t xml:space="preserve">. Кулата, според </w:t>
      </w:r>
      <w:proofErr w:type="spellStart"/>
      <w:r w:rsidRPr="008D5D19">
        <w:rPr>
          <w:rFonts w:eastAsia="Times New Roman" w:cs="Times New Roman"/>
          <w:szCs w:val="24"/>
          <w:lang w:eastAsia="bg-BG"/>
        </w:rPr>
        <w:t>Цоня</w:t>
      </w:r>
      <w:proofErr w:type="spellEnd"/>
      <w:r w:rsidRPr="008D5D19">
        <w:rPr>
          <w:rFonts w:eastAsia="Times New Roman" w:cs="Times New Roman"/>
          <w:szCs w:val="24"/>
          <w:lang w:eastAsia="bg-BG"/>
        </w:rPr>
        <w:t xml:space="preserve"> Дражева, е на</w:t>
      </w:r>
      <w:r w:rsidRPr="008D5D19">
        <w:rPr>
          <w:rFonts w:eastAsia="Times New Roman" w:cs="Times New Roman"/>
          <w:szCs w:val="24"/>
          <w:lang w:eastAsia="bg-BG"/>
        </w:rPr>
        <w:softHyphen/>
        <w:t>ричана от местните жители „</w:t>
      </w:r>
      <w:proofErr w:type="spellStart"/>
      <w:r w:rsidRPr="008D5D19">
        <w:rPr>
          <w:rFonts w:eastAsia="Times New Roman" w:cs="Times New Roman"/>
          <w:szCs w:val="24"/>
          <w:lang w:eastAsia="bg-BG"/>
        </w:rPr>
        <w:t>бург</w:t>
      </w:r>
      <w:proofErr w:type="spellEnd"/>
      <w:r w:rsidRPr="008D5D19">
        <w:rPr>
          <w:rFonts w:eastAsia="Times New Roman" w:cs="Times New Roman"/>
          <w:szCs w:val="24"/>
          <w:lang w:eastAsia="bg-BG"/>
        </w:rPr>
        <w:t>” или „</w:t>
      </w:r>
      <w:proofErr w:type="spellStart"/>
      <w:r w:rsidRPr="008D5D19">
        <w:rPr>
          <w:rFonts w:eastAsia="Times New Roman" w:cs="Times New Roman"/>
          <w:szCs w:val="24"/>
          <w:lang w:eastAsia="bg-BG"/>
        </w:rPr>
        <w:t>пирг</w:t>
      </w:r>
      <w:proofErr w:type="spellEnd"/>
      <w:r w:rsidRPr="008D5D19">
        <w:rPr>
          <w:rFonts w:eastAsia="Times New Roman" w:cs="Times New Roman"/>
          <w:szCs w:val="24"/>
          <w:lang w:eastAsia="bg-BG"/>
        </w:rPr>
        <w:t>”,</w:t>
      </w:r>
      <w:r w:rsidR="00CC12D4">
        <w:rPr>
          <w:rFonts w:eastAsia="Times New Roman" w:cs="Times New Roman"/>
          <w:szCs w:val="24"/>
          <w:lang w:eastAsia="bg-BG"/>
        </w:rPr>
        <w:t xml:space="preserve"> </w:t>
      </w:r>
      <w:r w:rsidRPr="008D5D19">
        <w:rPr>
          <w:rFonts w:eastAsia="Times New Roman" w:cs="Times New Roman"/>
          <w:szCs w:val="24"/>
          <w:lang w:eastAsia="bg-BG"/>
        </w:rPr>
        <w:t xml:space="preserve">и е пазела пристанището и достъпа към вътрешността на езерото и сушата през античността и средните векове. Тя е отбелязана в морските карти от ХІІІ до ХVІІ в., тъй като е имало голямо значение за навигацията в залива. Нейното изграждане е свързано още с дейността по укрепяването на границите на римската колония </w:t>
      </w:r>
      <w:proofErr w:type="spellStart"/>
      <w:r w:rsidRPr="008D5D19">
        <w:rPr>
          <w:rFonts w:eastAsia="Times New Roman" w:cs="Times New Roman"/>
          <w:szCs w:val="24"/>
          <w:lang w:eastAsia="bg-BG"/>
        </w:rPr>
        <w:t>Деултум</w:t>
      </w:r>
      <w:proofErr w:type="spellEnd"/>
      <w:r w:rsidRPr="008D5D19">
        <w:rPr>
          <w:rFonts w:eastAsia="Times New Roman" w:cs="Times New Roman"/>
          <w:szCs w:val="24"/>
          <w:lang w:eastAsia="bg-BG"/>
        </w:rPr>
        <w:t xml:space="preserve"> през ІІ в. по времето на император Антонин Пий.</w:t>
      </w:r>
    </w:p>
    <w:p w14:paraId="3FC37784"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Актуално състояние</w:t>
      </w:r>
    </w:p>
    <w:p w14:paraId="48CCDF7D" w14:textId="1F17C40F"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Предстои придобиване на статут за НКЦ за обекта. Археологическите разкопки продължават.</w:t>
      </w:r>
    </w:p>
    <w:p w14:paraId="6DC94652" w14:textId="77777777" w:rsidR="00E223E7" w:rsidRPr="008D5D19" w:rsidRDefault="00E223E7" w:rsidP="00525F4A">
      <w:pPr>
        <w:spacing w:after="120" w:line="276" w:lineRule="auto"/>
        <w:jc w:val="both"/>
        <w:rPr>
          <w:rFonts w:eastAsia="Times New Roman" w:cs="Times New Roman"/>
          <w:szCs w:val="24"/>
        </w:rPr>
      </w:pPr>
    </w:p>
    <w:p w14:paraId="720BAB52" w14:textId="313022B5"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 xml:space="preserve">„Праисторическо селище от неолита и </w:t>
      </w:r>
      <w:proofErr w:type="spellStart"/>
      <w:r w:rsidRPr="008D5D19">
        <w:rPr>
          <w:rFonts w:eastAsia="Times New Roman" w:cs="Times New Roman"/>
          <w:b/>
          <w:szCs w:val="24"/>
          <w:u w:val="single"/>
        </w:rPr>
        <w:t>халколита</w:t>
      </w:r>
      <w:proofErr w:type="spellEnd"/>
      <w:r w:rsidRPr="008D5D19">
        <w:rPr>
          <w:rFonts w:eastAsia="Times New Roman" w:cs="Times New Roman"/>
          <w:b/>
          <w:szCs w:val="24"/>
          <w:u w:val="single"/>
        </w:rPr>
        <w:t xml:space="preserve"> в м. „</w:t>
      </w:r>
      <w:proofErr w:type="spellStart"/>
      <w:r w:rsidRPr="008D5D19">
        <w:rPr>
          <w:rFonts w:eastAsia="Times New Roman" w:cs="Times New Roman"/>
          <w:b/>
          <w:szCs w:val="24"/>
          <w:u w:val="single"/>
        </w:rPr>
        <w:t>Аклади</w:t>
      </w:r>
      <w:proofErr w:type="spellEnd"/>
      <w:r w:rsidRPr="008D5D19">
        <w:rPr>
          <w:rFonts w:eastAsia="Times New Roman" w:cs="Times New Roman"/>
          <w:b/>
          <w:szCs w:val="24"/>
          <w:u w:val="single"/>
        </w:rPr>
        <w:t xml:space="preserve"> </w:t>
      </w:r>
      <w:proofErr w:type="spellStart"/>
      <w:r w:rsidRPr="008D5D19">
        <w:rPr>
          <w:rFonts w:eastAsia="Times New Roman" w:cs="Times New Roman"/>
          <w:b/>
          <w:szCs w:val="24"/>
          <w:u w:val="single"/>
        </w:rPr>
        <w:t>чеири</w:t>
      </w:r>
      <w:proofErr w:type="spellEnd"/>
      <w:r w:rsidRPr="008D5D19">
        <w:rPr>
          <w:rFonts w:eastAsia="Times New Roman" w:cs="Times New Roman"/>
          <w:b/>
          <w:szCs w:val="24"/>
          <w:u w:val="single"/>
        </w:rPr>
        <w:t xml:space="preserve">“, землище на </w:t>
      </w:r>
      <w:r w:rsidR="00A77DF9">
        <w:rPr>
          <w:rFonts w:eastAsia="Times New Roman" w:cs="Times New Roman"/>
          <w:b/>
          <w:szCs w:val="24"/>
          <w:u w:val="single"/>
        </w:rPr>
        <w:t>гр</w:t>
      </w:r>
      <w:r w:rsidRPr="008D5D19">
        <w:rPr>
          <w:rFonts w:eastAsia="Times New Roman" w:cs="Times New Roman"/>
          <w:b/>
          <w:szCs w:val="24"/>
          <w:u w:val="single"/>
        </w:rPr>
        <w:t>.</w:t>
      </w:r>
      <w:r w:rsidR="00A77DF9">
        <w:rPr>
          <w:rFonts w:eastAsia="Times New Roman" w:cs="Times New Roman"/>
          <w:b/>
          <w:szCs w:val="24"/>
          <w:u w:val="single"/>
        </w:rPr>
        <w:t> </w:t>
      </w:r>
      <w:r w:rsidRPr="008D5D19">
        <w:rPr>
          <w:rFonts w:eastAsia="Times New Roman" w:cs="Times New Roman"/>
          <w:b/>
          <w:szCs w:val="24"/>
          <w:u w:val="single"/>
        </w:rPr>
        <w:t>Черноморец, общ. Созопол, обл. Бургас</w:t>
      </w:r>
    </w:p>
    <w:p w14:paraId="44B86AF1" w14:textId="77777777" w:rsidR="00024D82" w:rsidRPr="008D5D19" w:rsidRDefault="00024D82" w:rsidP="00525F4A">
      <w:pPr>
        <w:shd w:val="clear" w:color="auto" w:fill="FFFFFF"/>
        <w:spacing w:after="120" w:line="276" w:lineRule="auto"/>
        <w:jc w:val="both"/>
        <w:rPr>
          <w:rFonts w:eastAsia="Times New Roman" w:cs="Times New Roman"/>
          <w:b/>
          <w:szCs w:val="24"/>
        </w:rPr>
      </w:pPr>
      <w:r w:rsidRPr="008D5D19">
        <w:rPr>
          <w:rFonts w:eastAsia="Times New Roman" w:cs="Times New Roman"/>
          <w:b/>
          <w:szCs w:val="24"/>
        </w:rPr>
        <w:t>Акт на обявяване/деклариране и нормативни документи за опазване</w:t>
      </w:r>
    </w:p>
    <w:p w14:paraId="71EB66A8"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Писмо изх. № 330 от 30.01.2009 г. на НИПК – декларира археологическа НКЦ, с предварителна категория „национално значение“. В писмото са определени и режими за опазване.</w:t>
      </w:r>
    </w:p>
    <w:p w14:paraId="6ECE2354" w14:textId="7E074EBE" w:rsidR="00024D82" w:rsidRDefault="00024D82" w:rsidP="00525F4A">
      <w:pPr>
        <w:spacing w:after="120" w:line="276" w:lineRule="auto"/>
        <w:jc w:val="both"/>
        <w:rPr>
          <w:rFonts w:eastAsia="Times New Roman" w:cs="Times New Roman"/>
          <w:szCs w:val="24"/>
        </w:rPr>
      </w:pPr>
      <w:r w:rsidRPr="008D5D19">
        <w:rPr>
          <w:rFonts w:eastAsia="Times New Roman" w:cs="Times New Roman"/>
          <w:b/>
          <w:szCs w:val="24"/>
        </w:rPr>
        <w:t>Актуално състояние:</w:t>
      </w:r>
      <w:r w:rsidRPr="008D5D19">
        <w:rPr>
          <w:rFonts w:eastAsia="Times New Roman" w:cs="Times New Roman"/>
          <w:szCs w:val="24"/>
        </w:rPr>
        <w:t xml:space="preserve"> Обектът не е докрай проучен и липсват КРР дейности и социализация на НКЦ. Променена е категорията на обекта.</w:t>
      </w:r>
    </w:p>
    <w:p w14:paraId="7964CD80" w14:textId="77777777" w:rsidR="00A77DF9" w:rsidRPr="008D5D19" w:rsidRDefault="00A77DF9" w:rsidP="00525F4A">
      <w:pPr>
        <w:spacing w:after="120" w:line="276" w:lineRule="auto"/>
        <w:jc w:val="both"/>
        <w:rPr>
          <w:rFonts w:eastAsia="Times New Roman" w:cs="Times New Roman"/>
          <w:szCs w:val="24"/>
        </w:rPr>
      </w:pPr>
    </w:p>
    <w:p w14:paraId="285BF07D" w14:textId="094AC1D3" w:rsidR="00135E4C" w:rsidRPr="008D5D19" w:rsidRDefault="00135E4C" w:rsidP="00135E4C">
      <w:pPr>
        <w:spacing w:after="120"/>
        <w:jc w:val="both"/>
      </w:pPr>
      <w:r w:rsidRPr="008D5D19">
        <w:rPr>
          <w:b/>
          <w:bCs/>
          <w:u w:val="single"/>
        </w:rPr>
        <w:t>„Археологически обе</w:t>
      </w:r>
      <w:r w:rsidR="006339E2">
        <w:rPr>
          <w:b/>
          <w:bCs/>
          <w:u w:val="single"/>
        </w:rPr>
        <w:t>к</w:t>
      </w:r>
      <w:r w:rsidRPr="008D5D19">
        <w:rPr>
          <w:b/>
          <w:bCs/>
          <w:u w:val="single"/>
        </w:rPr>
        <w:t xml:space="preserve">т на нос „Акин” (Акра), землище на </w:t>
      </w:r>
      <w:r w:rsidR="00A77DF9">
        <w:rPr>
          <w:b/>
          <w:bCs/>
          <w:u w:val="single"/>
        </w:rPr>
        <w:t>гр</w:t>
      </w:r>
      <w:r w:rsidRPr="008D5D19">
        <w:rPr>
          <w:b/>
          <w:bCs/>
          <w:u w:val="single"/>
        </w:rPr>
        <w:t>. Черноморец,</w:t>
      </w:r>
      <w:r w:rsidRPr="008D5D19">
        <w:t xml:space="preserve"> е археологическа НКЦ по смисъла на</w:t>
      </w:r>
      <w:r w:rsidR="00CC12D4">
        <w:t xml:space="preserve"> </w:t>
      </w:r>
      <w:r w:rsidRPr="008D5D19">
        <w:t>чл. 146, ал. 3 от ЗКН, все още без статут и категория и с определени временни режими на опазване.</w:t>
      </w:r>
    </w:p>
    <w:p w14:paraId="172CAFAB" w14:textId="13FA617F" w:rsidR="00135E4C" w:rsidRDefault="00135E4C" w:rsidP="00525F4A">
      <w:pPr>
        <w:spacing w:after="120" w:line="276" w:lineRule="auto"/>
        <w:jc w:val="both"/>
        <w:rPr>
          <w:rFonts w:eastAsia="Times New Roman" w:cs="Times New Roman"/>
          <w:b/>
          <w:szCs w:val="24"/>
        </w:rPr>
      </w:pPr>
    </w:p>
    <w:p w14:paraId="077AEE34" w14:textId="77777777" w:rsidR="00A77DF9" w:rsidRPr="008D5D19" w:rsidRDefault="00A77DF9" w:rsidP="00525F4A">
      <w:pPr>
        <w:spacing w:after="120" w:line="276" w:lineRule="auto"/>
        <w:jc w:val="both"/>
        <w:rPr>
          <w:rFonts w:eastAsia="Times New Roman" w:cs="Times New Roman"/>
          <w:b/>
          <w:szCs w:val="24"/>
        </w:rPr>
      </w:pPr>
    </w:p>
    <w:p w14:paraId="0B8267F1" w14:textId="5C64F382"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lastRenderedPageBreak/>
        <w:t>Долмен „Змейова къща”, северозападно от гр. Приморско,</w:t>
      </w:r>
      <w:r w:rsidR="00CC12D4">
        <w:rPr>
          <w:rFonts w:eastAsia="Times New Roman" w:cs="Times New Roman"/>
          <w:b/>
          <w:szCs w:val="24"/>
          <w:u w:val="single"/>
        </w:rPr>
        <w:t xml:space="preserve"> </w:t>
      </w:r>
      <w:r w:rsidRPr="008D5D19">
        <w:rPr>
          <w:rFonts w:eastAsia="Times New Roman" w:cs="Times New Roman"/>
          <w:b/>
          <w:szCs w:val="24"/>
          <w:u w:val="single"/>
        </w:rPr>
        <w:t>област Бургас</w:t>
      </w:r>
    </w:p>
    <w:p w14:paraId="24DA330A"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61E4B9BB"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Заповед № РД9Р-4/28.01.2016 г. на Министъра на културата за предоставяне на статут на единична археологическа НКЦ, с категория „национално значение“.</w:t>
      </w:r>
    </w:p>
    <w:p w14:paraId="1EB6367E"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 НКЦ са определени граници, както следва:</w:t>
      </w:r>
    </w:p>
    <w:p w14:paraId="4F554767"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С горепосочената заповед, съгласно чл. 79, ал.1, 2 и 3 от ЗКН, са определени и режимите (териториалният обхват и предписанията за опазване) за опазване на НКЦ. Териториален обхват – част от поземлен имот 58356.67.33.</w:t>
      </w:r>
    </w:p>
    <w:p w14:paraId="15A12D23"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Актуално състояние:</w:t>
      </w:r>
      <w:r w:rsidRPr="008D5D19">
        <w:rPr>
          <w:rFonts w:eastAsia="Times New Roman" w:cs="Times New Roman"/>
          <w:szCs w:val="24"/>
        </w:rPr>
        <w:t xml:space="preserve"> Обектът е археологически проучен, но липсват КРР дейности и социализация на НКЦ. Променена е категорията на обекта.</w:t>
      </w:r>
    </w:p>
    <w:p w14:paraId="634D4EB6" w14:textId="77777777" w:rsidR="00024D82" w:rsidRPr="008D5D19" w:rsidRDefault="00024D82" w:rsidP="00525F4A">
      <w:pPr>
        <w:spacing w:after="120" w:line="276" w:lineRule="auto"/>
        <w:jc w:val="both"/>
        <w:rPr>
          <w:rFonts w:eastAsia="Times New Roman" w:cs="Times New Roman"/>
          <w:szCs w:val="24"/>
        </w:rPr>
      </w:pPr>
    </w:p>
    <w:p w14:paraId="27D18265" w14:textId="056AE757"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Крепост „Лъвската глава”/“Вълчаново кале“/“Ранули“, северозападно от гр. Приморско,</w:t>
      </w:r>
      <w:r w:rsidR="00CC12D4">
        <w:rPr>
          <w:rFonts w:eastAsia="Times New Roman" w:cs="Times New Roman"/>
          <w:b/>
          <w:szCs w:val="24"/>
          <w:u w:val="single"/>
        </w:rPr>
        <w:t xml:space="preserve"> </w:t>
      </w:r>
      <w:r w:rsidRPr="008D5D19">
        <w:rPr>
          <w:rFonts w:eastAsia="Times New Roman" w:cs="Times New Roman"/>
          <w:b/>
          <w:szCs w:val="24"/>
          <w:u w:val="single"/>
        </w:rPr>
        <w:t>обл. Бургас</w:t>
      </w:r>
    </w:p>
    <w:p w14:paraId="2B843436"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09D3B517" w14:textId="491D9FE4"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Заповед № РД9Р-5/28.01.2016 г. на Министъра на културата за предоставяне на статут на единична археологическа НКЦ,</w:t>
      </w:r>
      <w:r w:rsidR="00CC12D4">
        <w:rPr>
          <w:rFonts w:eastAsia="Times New Roman" w:cs="Times New Roman"/>
          <w:szCs w:val="24"/>
        </w:rPr>
        <w:t xml:space="preserve"> </w:t>
      </w:r>
      <w:r w:rsidRPr="008D5D19">
        <w:rPr>
          <w:rFonts w:eastAsia="Times New Roman" w:cs="Times New Roman"/>
          <w:szCs w:val="24"/>
        </w:rPr>
        <w:t xml:space="preserve">с категория „национално значение“. </w:t>
      </w:r>
    </w:p>
    <w:p w14:paraId="19D6F30C"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За НКЦ са определени граници, както следва: С горепосочената заповед, съгласно чл. 79, ал.1, 2 и 3 от ЗКН, са определени и режимите (териториалният обхват и предписанията за опазване) за опазване на НКЦ. Териториален обхват – част от поземлен имот 58356.67.39. </w:t>
      </w:r>
    </w:p>
    <w:p w14:paraId="6636D5F8"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Актуално състояние:</w:t>
      </w:r>
      <w:r w:rsidRPr="008D5D19">
        <w:rPr>
          <w:rFonts w:eastAsia="Times New Roman" w:cs="Times New Roman"/>
          <w:szCs w:val="24"/>
        </w:rPr>
        <w:t xml:space="preserve"> Обектът е археологически проучен, но липсват КРР дейности и социализация на НКЦ. Променена е категорията на обекта.</w:t>
      </w:r>
    </w:p>
    <w:p w14:paraId="1CC5E86E" w14:textId="77777777" w:rsidR="00135E4C" w:rsidRPr="008D5D19" w:rsidRDefault="00135E4C" w:rsidP="00135E4C">
      <w:pPr>
        <w:spacing w:after="120" w:line="276" w:lineRule="auto"/>
        <w:jc w:val="both"/>
      </w:pPr>
      <w:r w:rsidRPr="008D5D19">
        <w:rPr>
          <w:b/>
          <w:bCs/>
          <w:u w:val="single"/>
        </w:rPr>
        <w:t>Скално светилище „</w:t>
      </w:r>
      <w:proofErr w:type="spellStart"/>
      <w:r w:rsidRPr="008D5D19">
        <w:rPr>
          <w:b/>
          <w:bCs/>
          <w:u w:val="single"/>
        </w:rPr>
        <w:t>Бегликташ</w:t>
      </w:r>
      <w:proofErr w:type="spellEnd"/>
      <w:r w:rsidRPr="008D5D19">
        <w:rPr>
          <w:b/>
          <w:bCs/>
          <w:u w:val="single"/>
        </w:rPr>
        <w:t>”, разположено североизточно от гр. Приморско</w:t>
      </w:r>
      <w:r w:rsidRPr="008D5D19">
        <w:t xml:space="preserve"> е единична НКЦ с категория „национално значение“ и определени режими на опазване и е един от най-популярните обекти по крайбрежието на Черно море. Обектът е проучен, изпълнени са частични КРР дейности, но липсва адаптация и подходяща социализация.</w:t>
      </w:r>
    </w:p>
    <w:p w14:paraId="044299DD" w14:textId="77777777" w:rsidR="009202B4" w:rsidRPr="008D5D19" w:rsidRDefault="009202B4" w:rsidP="00525F4A">
      <w:pPr>
        <w:spacing w:after="120" w:line="276" w:lineRule="auto"/>
        <w:jc w:val="both"/>
        <w:rPr>
          <w:rFonts w:eastAsia="Times New Roman" w:cs="Times New Roman"/>
          <w:b/>
          <w:szCs w:val="24"/>
        </w:rPr>
      </w:pPr>
    </w:p>
    <w:p w14:paraId="12DC36D0" w14:textId="5DD3B8A7"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Антично селище на възвишението “</w:t>
      </w:r>
      <w:proofErr w:type="spellStart"/>
      <w:r w:rsidRPr="008D5D19">
        <w:rPr>
          <w:rFonts w:eastAsia="Times New Roman" w:cs="Times New Roman"/>
          <w:b/>
          <w:szCs w:val="24"/>
          <w:u w:val="single"/>
        </w:rPr>
        <w:t>Кондрус</w:t>
      </w:r>
      <w:proofErr w:type="spellEnd"/>
      <w:r w:rsidRPr="008D5D19">
        <w:rPr>
          <w:rFonts w:eastAsia="Times New Roman" w:cs="Times New Roman"/>
          <w:b/>
          <w:szCs w:val="24"/>
          <w:u w:val="single"/>
        </w:rPr>
        <w:t>“, североизточно от гр. Приморско,</w:t>
      </w:r>
      <w:r w:rsidR="00CC12D4">
        <w:rPr>
          <w:rFonts w:eastAsia="Times New Roman" w:cs="Times New Roman"/>
          <w:b/>
          <w:szCs w:val="24"/>
          <w:u w:val="single"/>
        </w:rPr>
        <w:t xml:space="preserve"> </w:t>
      </w:r>
      <w:proofErr w:type="spellStart"/>
      <w:r w:rsidRPr="008D5D19">
        <w:rPr>
          <w:rFonts w:eastAsia="Times New Roman" w:cs="Times New Roman"/>
          <w:b/>
          <w:szCs w:val="24"/>
          <w:u w:val="single"/>
        </w:rPr>
        <w:t>обл.Бургас</w:t>
      </w:r>
      <w:proofErr w:type="spellEnd"/>
    </w:p>
    <w:p w14:paraId="252F96BE"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2DB6ADF3"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Заповед № РД9Р-9/28.01.2016 г. на Министъра на културата за предоставяне на статут на единична археологическа НКЦ, с категория „национално значение“.</w:t>
      </w:r>
    </w:p>
    <w:p w14:paraId="543BFC39"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За НКЦ са определени граници, както следва: С горепосочената заповед, съгласно чл. 79, ал.1, 2 и 3 от ЗКН, са определени и режимите (териториалният обхват и предписанията за опазване) за опазване на НКЦ. </w:t>
      </w:r>
    </w:p>
    <w:p w14:paraId="1C47F259"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lastRenderedPageBreak/>
        <w:t>Актуално състояние:</w:t>
      </w:r>
      <w:r w:rsidRPr="008D5D19">
        <w:rPr>
          <w:rFonts w:eastAsia="Times New Roman" w:cs="Times New Roman"/>
          <w:szCs w:val="24"/>
        </w:rPr>
        <w:t xml:space="preserve"> Обектът е проучен, но липсват КРР дейности и социализация на НКЦ.</w:t>
      </w:r>
    </w:p>
    <w:p w14:paraId="0F28F96E" w14:textId="7301ADFA" w:rsidR="00024D82" w:rsidRPr="008D5D19" w:rsidRDefault="00024D82" w:rsidP="00525F4A">
      <w:pPr>
        <w:spacing w:after="120" w:line="276" w:lineRule="auto"/>
        <w:jc w:val="both"/>
        <w:rPr>
          <w:rFonts w:eastAsia="Times New Roman" w:cs="Times New Roman"/>
          <w:szCs w:val="24"/>
        </w:rPr>
      </w:pPr>
    </w:p>
    <w:p w14:paraId="31F5B42C" w14:textId="5C60C06D"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„Антична и средновековна крепост на Маслен нос“, североизточно от гр. Приморско,</w:t>
      </w:r>
      <w:r w:rsidR="00CC12D4">
        <w:rPr>
          <w:rFonts w:eastAsia="Times New Roman" w:cs="Times New Roman"/>
          <w:b/>
          <w:szCs w:val="24"/>
          <w:u w:val="single"/>
        </w:rPr>
        <w:t xml:space="preserve"> </w:t>
      </w:r>
      <w:r w:rsidRPr="008D5D19">
        <w:rPr>
          <w:rFonts w:eastAsia="Times New Roman" w:cs="Times New Roman"/>
          <w:b/>
          <w:szCs w:val="24"/>
          <w:u w:val="single"/>
        </w:rPr>
        <w:t>обл. Бургас</w:t>
      </w:r>
    </w:p>
    <w:p w14:paraId="3A0DD334"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3F6C35DA" w14:textId="7AD7F4C2"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Заповед № РД9Р-10/28.01.2016 г. на Министъра на културата за предоставяне на статут на единична археологическа НКЦ, с категория „национално значение“.</w:t>
      </w:r>
      <w:r w:rsidR="00B20ECB" w:rsidRPr="008D5D19">
        <w:rPr>
          <w:rFonts w:eastAsia="Times New Roman" w:cs="Times New Roman"/>
          <w:szCs w:val="24"/>
        </w:rPr>
        <w:t xml:space="preserve"> </w:t>
      </w:r>
      <w:r w:rsidRPr="008D5D19">
        <w:rPr>
          <w:rFonts w:eastAsia="Times New Roman" w:cs="Times New Roman"/>
          <w:szCs w:val="24"/>
        </w:rPr>
        <w:t>За НКЦ са определени граници, както следва: с горепосочената заповед, съгласно чл. 79, ал.1, 2 и 3 от ЗКН, са определени и режимите (териториалният обхват и предписанията за опазване) за опазване на НКЦ. Ценности, исторически контекст- не докрай проучена, предстоят публикации.</w:t>
      </w:r>
    </w:p>
    <w:p w14:paraId="355ABC5F"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Актуално състояние:</w:t>
      </w:r>
      <w:r w:rsidRPr="008D5D19">
        <w:rPr>
          <w:rFonts w:eastAsia="Times New Roman" w:cs="Times New Roman"/>
          <w:szCs w:val="24"/>
        </w:rPr>
        <w:t xml:space="preserve"> Обектът е проучен, но липсват КРР дейности и социализация на НКЦ.</w:t>
      </w:r>
    </w:p>
    <w:p w14:paraId="74F9499F" w14:textId="77777777" w:rsidR="00024D82" w:rsidRPr="008D5D19" w:rsidRDefault="00024D82" w:rsidP="00525F4A">
      <w:pPr>
        <w:spacing w:after="120" w:line="276" w:lineRule="auto"/>
        <w:jc w:val="both"/>
        <w:rPr>
          <w:rFonts w:eastAsia="Times New Roman" w:cs="Times New Roman"/>
          <w:b/>
          <w:szCs w:val="24"/>
        </w:rPr>
      </w:pPr>
    </w:p>
    <w:p w14:paraId="1A8A530C" w14:textId="0367BF53"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„Могила на устието на река Ропотамо“, североизточно от гр. Приморско,</w:t>
      </w:r>
      <w:r w:rsidR="00CC12D4">
        <w:rPr>
          <w:rFonts w:eastAsia="Times New Roman" w:cs="Times New Roman"/>
          <w:b/>
          <w:szCs w:val="24"/>
          <w:u w:val="single"/>
        </w:rPr>
        <w:t xml:space="preserve"> </w:t>
      </w:r>
      <w:r w:rsidRPr="008D5D19">
        <w:rPr>
          <w:rFonts w:eastAsia="Times New Roman" w:cs="Times New Roman"/>
          <w:b/>
          <w:szCs w:val="24"/>
          <w:u w:val="single"/>
        </w:rPr>
        <w:t>обл. БУРГАС</w:t>
      </w:r>
    </w:p>
    <w:p w14:paraId="47A0B79E"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7BB11471"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Заповед № РД9Р-12/28.01.2016 г. на Министъра на културата за предоставяне на статут на единична археологическа НКЦ, с категория „национално значение“.</w:t>
      </w:r>
    </w:p>
    <w:p w14:paraId="2BCFDB47"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С горепосочената заповед, съгласно чл. 79, ал.1, 2 и 3 от ЗКН, са определени и режимите (териториалният обхват и предписанията за опазване) за опазване на НКЦ.</w:t>
      </w:r>
    </w:p>
    <w:p w14:paraId="601BEFEF" w14:textId="4592760F" w:rsidR="00024D82" w:rsidRDefault="00024D82" w:rsidP="00525F4A">
      <w:pPr>
        <w:spacing w:after="120" w:line="276" w:lineRule="auto"/>
        <w:jc w:val="both"/>
        <w:rPr>
          <w:rFonts w:eastAsia="Times New Roman" w:cs="Times New Roman"/>
          <w:szCs w:val="24"/>
        </w:rPr>
      </w:pPr>
      <w:r w:rsidRPr="008D5D19">
        <w:rPr>
          <w:rFonts w:eastAsia="Times New Roman" w:cs="Times New Roman"/>
          <w:b/>
          <w:szCs w:val="24"/>
        </w:rPr>
        <w:t>Актуално състояние:</w:t>
      </w:r>
      <w:r w:rsidRPr="008D5D19">
        <w:rPr>
          <w:rFonts w:eastAsia="Times New Roman" w:cs="Times New Roman"/>
          <w:szCs w:val="24"/>
        </w:rPr>
        <w:t xml:space="preserve"> Обектът е археологически проучен, но липсват КРР дейности и социализация на НКЦ.</w:t>
      </w:r>
    </w:p>
    <w:p w14:paraId="04E9C30A" w14:textId="77777777" w:rsidR="009202B4" w:rsidRPr="008D5D19" w:rsidRDefault="009202B4" w:rsidP="00525F4A">
      <w:pPr>
        <w:spacing w:after="120" w:line="276" w:lineRule="auto"/>
        <w:jc w:val="both"/>
        <w:rPr>
          <w:rFonts w:eastAsia="Times New Roman" w:cs="Times New Roman"/>
          <w:szCs w:val="24"/>
        </w:rPr>
      </w:pPr>
    </w:p>
    <w:p w14:paraId="1CB3A5F3" w14:textId="727AF0F8"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Късноантично и средновековно селище, находящо се южно от местността “</w:t>
      </w:r>
      <w:proofErr w:type="spellStart"/>
      <w:r w:rsidRPr="008D5D19">
        <w:rPr>
          <w:rFonts w:eastAsia="Times New Roman" w:cs="Times New Roman"/>
          <w:b/>
          <w:szCs w:val="24"/>
          <w:u w:val="single"/>
        </w:rPr>
        <w:t>Ченгер</w:t>
      </w:r>
      <w:proofErr w:type="spellEnd"/>
      <w:r w:rsidRPr="008D5D19">
        <w:rPr>
          <w:rFonts w:eastAsia="Times New Roman" w:cs="Times New Roman"/>
          <w:b/>
          <w:szCs w:val="24"/>
          <w:u w:val="single"/>
        </w:rPr>
        <w:t>“, северно от гр. Приморско,</w:t>
      </w:r>
      <w:r w:rsidR="00CC12D4">
        <w:rPr>
          <w:rFonts w:eastAsia="Times New Roman" w:cs="Times New Roman"/>
          <w:b/>
          <w:szCs w:val="24"/>
          <w:u w:val="single"/>
        </w:rPr>
        <w:t xml:space="preserve"> </w:t>
      </w:r>
      <w:r w:rsidRPr="008D5D19">
        <w:rPr>
          <w:rFonts w:eastAsia="Times New Roman" w:cs="Times New Roman"/>
          <w:b/>
          <w:szCs w:val="24"/>
          <w:u w:val="single"/>
        </w:rPr>
        <w:t>обл. Бургас</w:t>
      </w:r>
    </w:p>
    <w:p w14:paraId="32F20D1B"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0AED96A2"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Заповед № РД9Р-13/28.01.2016 г. на Министъра на културата за предоставяне на статут на единична археологическа НКЦ, с категория „национално значение“.</w:t>
      </w:r>
    </w:p>
    <w:p w14:paraId="57B885D0"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 НКЦ са определени граници, както следва: С горепосочената заповед, съгласно чл. 79, ал.1, 2 и 3 от ЗКН, са определени и режимите (териториалният обхват и предписанията за опазване) за опазване на НКЦ.</w:t>
      </w:r>
    </w:p>
    <w:p w14:paraId="5CF268E8"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Актуално състояние:</w:t>
      </w:r>
      <w:r w:rsidRPr="008D5D19">
        <w:rPr>
          <w:rFonts w:eastAsia="Times New Roman" w:cs="Times New Roman"/>
          <w:szCs w:val="24"/>
        </w:rPr>
        <w:t xml:space="preserve"> Обектът е археологически проучен, но липсват КРР дейности и социализация на НКЦ.</w:t>
      </w:r>
    </w:p>
    <w:p w14:paraId="5AAF7F25" w14:textId="77777777" w:rsidR="00024D82" w:rsidRPr="008D5D19" w:rsidRDefault="00024D82" w:rsidP="00525F4A">
      <w:pPr>
        <w:spacing w:after="120" w:line="276" w:lineRule="auto"/>
        <w:jc w:val="both"/>
        <w:rPr>
          <w:rFonts w:eastAsia="Times New Roman" w:cs="Times New Roman"/>
          <w:b/>
          <w:szCs w:val="24"/>
        </w:rPr>
      </w:pPr>
    </w:p>
    <w:p w14:paraId="19AD99BE" w14:textId="23FEEA76"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lastRenderedPageBreak/>
        <w:t>„Ранновизантийска и средновековна крепост на полуостров „</w:t>
      </w:r>
      <w:proofErr w:type="spellStart"/>
      <w:r w:rsidRPr="008D5D19">
        <w:rPr>
          <w:rFonts w:eastAsia="Times New Roman" w:cs="Times New Roman"/>
          <w:b/>
          <w:szCs w:val="24"/>
          <w:u w:val="single"/>
        </w:rPr>
        <w:t>Урдовиза</w:t>
      </w:r>
      <w:proofErr w:type="spellEnd"/>
      <w:r w:rsidRPr="008D5D19">
        <w:rPr>
          <w:rFonts w:eastAsia="Times New Roman" w:cs="Times New Roman"/>
          <w:b/>
          <w:szCs w:val="24"/>
          <w:u w:val="single"/>
        </w:rPr>
        <w:t xml:space="preserve">””, </w:t>
      </w:r>
      <w:proofErr w:type="spellStart"/>
      <w:r w:rsidRPr="008D5D19">
        <w:rPr>
          <w:rFonts w:eastAsia="Times New Roman" w:cs="Times New Roman"/>
          <w:b/>
          <w:szCs w:val="24"/>
          <w:u w:val="single"/>
        </w:rPr>
        <w:t>гр.Китен</w:t>
      </w:r>
      <w:proofErr w:type="spellEnd"/>
      <w:r w:rsidRPr="008D5D19">
        <w:rPr>
          <w:rFonts w:eastAsia="Times New Roman" w:cs="Times New Roman"/>
          <w:b/>
          <w:szCs w:val="24"/>
          <w:u w:val="single"/>
        </w:rPr>
        <w:t>,</w:t>
      </w:r>
      <w:r w:rsidR="00CC12D4">
        <w:rPr>
          <w:rFonts w:eastAsia="Times New Roman" w:cs="Times New Roman"/>
          <w:b/>
          <w:szCs w:val="24"/>
          <w:u w:val="single"/>
        </w:rPr>
        <w:t xml:space="preserve"> </w:t>
      </w:r>
      <w:proofErr w:type="spellStart"/>
      <w:r w:rsidRPr="008D5D19">
        <w:rPr>
          <w:rFonts w:eastAsia="Times New Roman" w:cs="Times New Roman"/>
          <w:b/>
          <w:szCs w:val="24"/>
          <w:u w:val="single"/>
        </w:rPr>
        <w:t>общ.Приморско</w:t>
      </w:r>
      <w:proofErr w:type="spellEnd"/>
      <w:r w:rsidRPr="008D5D19">
        <w:rPr>
          <w:rFonts w:eastAsia="Times New Roman" w:cs="Times New Roman"/>
          <w:b/>
          <w:szCs w:val="24"/>
          <w:u w:val="single"/>
        </w:rPr>
        <w:t xml:space="preserve">, </w:t>
      </w:r>
      <w:proofErr w:type="spellStart"/>
      <w:r w:rsidRPr="008D5D19">
        <w:rPr>
          <w:rFonts w:eastAsia="Times New Roman" w:cs="Times New Roman"/>
          <w:b/>
          <w:szCs w:val="24"/>
          <w:u w:val="single"/>
        </w:rPr>
        <w:t>обл</w:t>
      </w:r>
      <w:proofErr w:type="spellEnd"/>
      <w:r w:rsidRPr="008D5D19">
        <w:rPr>
          <w:rFonts w:eastAsia="Times New Roman" w:cs="Times New Roman"/>
          <w:b/>
          <w:szCs w:val="24"/>
          <w:u w:val="single"/>
        </w:rPr>
        <w:t>. Бургас</w:t>
      </w:r>
    </w:p>
    <w:p w14:paraId="33EFC5B2"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108015EF"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Заповед № РД9Р-41/02.12.2016 г. на Министъра на културата за предоставяне на статут на групова археологическа НКЦ, с категория „национално значение“.</w:t>
      </w:r>
    </w:p>
    <w:p w14:paraId="1CD62441"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 НКЦ са определени граници, както следва:</w:t>
      </w:r>
    </w:p>
    <w:p w14:paraId="172D76F3" w14:textId="3A7856CB" w:rsidR="00135E4C" w:rsidRPr="008D5D19" w:rsidRDefault="00135E4C" w:rsidP="00135E4C">
      <w:pPr>
        <w:spacing w:after="120" w:line="276" w:lineRule="auto"/>
        <w:jc w:val="both"/>
      </w:pPr>
      <w:r w:rsidRPr="008D5D19">
        <w:t>С горепосочената заповед, съгласно чл. 79, ал.1, 2 и 3 от ЗКН, са определени и режимите (териториалният обхват и предписанията за опазване) за опазване на НКЦ. Обща площ на НКЦ -98</w:t>
      </w:r>
      <w:r w:rsidR="00E223E7" w:rsidRPr="008D5D19">
        <w:t>,</w:t>
      </w:r>
      <w:r w:rsidRPr="008D5D19">
        <w:t>9</w:t>
      </w:r>
      <w:r w:rsidR="00E223E7" w:rsidRPr="008D5D19">
        <w:t xml:space="preserve"> </w:t>
      </w:r>
      <w:proofErr w:type="spellStart"/>
      <w:r w:rsidR="00E223E7" w:rsidRPr="008D5D19">
        <w:t>ha</w:t>
      </w:r>
      <w:proofErr w:type="spellEnd"/>
      <w:r w:rsidRPr="008D5D19">
        <w:t>. От север, изток и юг територията на НКЦ съвпада с границите на полуостров „</w:t>
      </w:r>
      <w:proofErr w:type="spellStart"/>
      <w:r w:rsidRPr="008D5D19">
        <w:t>Урдовиза</w:t>
      </w:r>
      <w:proofErr w:type="spellEnd"/>
      <w:r w:rsidRPr="008D5D19">
        <w:t xml:space="preserve">“. Граници на акваторията –от север, изток и юг- на 500 </w:t>
      </w:r>
      <w:r w:rsidR="00E223E7" w:rsidRPr="008D5D19">
        <w:t>m</w:t>
      </w:r>
      <w:r w:rsidRPr="008D5D19">
        <w:t xml:space="preserve"> от бреговата линия навътре в морето. </w:t>
      </w:r>
      <w:r w:rsidRPr="008D5D19">
        <w:rPr>
          <w:shd w:val="clear" w:color="auto" w:fill="FFFFFF"/>
        </w:rPr>
        <w:t xml:space="preserve">Предвид факта, че обектът попада в имот на МО, са актуализирани режимите за опазване на НКЦ – предстои издаване на протокол от заседание на СЕСОНКЦ и съответно на Заповед на МК. Необходимо е извършване на КРР. </w:t>
      </w:r>
      <w:r w:rsidRPr="008D5D19">
        <w:t>Обектът не е експониран и социализиран.</w:t>
      </w:r>
    </w:p>
    <w:p w14:paraId="611AE4DC"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 xml:space="preserve">Ценности, исторически контекст </w:t>
      </w:r>
    </w:p>
    <w:p w14:paraId="5FCABB44" w14:textId="6C5F40FC"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szCs w:val="24"/>
        </w:rPr>
        <w:t>Идеално местоположение. Все още недостатъчно проучена</w:t>
      </w:r>
      <w:r w:rsidRPr="008D5D19">
        <w:rPr>
          <w:rFonts w:eastAsia="Times New Roman" w:cs="Times New Roman"/>
          <w:b/>
          <w:szCs w:val="24"/>
        </w:rPr>
        <w:t>.</w:t>
      </w:r>
    </w:p>
    <w:p w14:paraId="7F7EF664"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Актуално състояние</w:t>
      </w:r>
    </w:p>
    <w:p w14:paraId="44BF609A" w14:textId="07E723FC"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До НКЦ няма свободен достъп, тъй като е разположена в бивш имот на МО, а днес там има частна почивна база.</w:t>
      </w:r>
      <w:r w:rsidR="00CC12D4">
        <w:rPr>
          <w:rFonts w:eastAsia="Times New Roman" w:cs="Times New Roman"/>
          <w:szCs w:val="24"/>
        </w:rPr>
        <w:t xml:space="preserve"> </w:t>
      </w:r>
      <w:r w:rsidRPr="008D5D19">
        <w:rPr>
          <w:rFonts w:eastAsia="Times New Roman" w:cs="Times New Roman"/>
          <w:szCs w:val="24"/>
        </w:rPr>
        <w:t>Не е извършвана реставрация и консервация, а само аварийна такава. Обектът не е експониран и социализиран.</w:t>
      </w:r>
    </w:p>
    <w:p w14:paraId="7ABF49A6" w14:textId="77777777" w:rsidR="009202B4" w:rsidRPr="008D5D19" w:rsidRDefault="009202B4" w:rsidP="00525F4A">
      <w:pPr>
        <w:shd w:val="clear" w:color="auto" w:fill="FFFFFF"/>
        <w:spacing w:after="120" w:line="276" w:lineRule="auto"/>
        <w:jc w:val="both"/>
        <w:rPr>
          <w:rFonts w:eastAsia="Times New Roman" w:cs="Times New Roman"/>
          <w:b/>
          <w:szCs w:val="24"/>
        </w:rPr>
      </w:pPr>
    </w:p>
    <w:p w14:paraId="2DA88ACD" w14:textId="6EDD3F2E"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„Тракийски владетелски дом“, разположен в местност „Голата нива””, с. Синеморец, общ. Царево,</w:t>
      </w:r>
      <w:r w:rsidR="00CC12D4">
        <w:rPr>
          <w:rFonts w:eastAsia="Times New Roman" w:cs="Times New Roman"/>
          <w:b/>
          <w:szCs w:val="24"/>
          <w:u w:val="single"/>
        </w:rPr>
        <w:t xml:space="preserve"> </w:t>
      </w:r>
      <w:proofErr w:type="spellStart"/>
      <w:r w:rsidRPr="008D5D19">
        <w:rPr>
          <w:rFonts w:eastAsia="Times New Roman" w:cs="Times New Roman"/>
          <w:b/>
          <w:szCs w:val="24"/>
          <w:u w:val="single"/>
        </w:rPr>
        <w:t>обл.Бургас</w:t>
      </w:r>
      <w:proofErr w:type="spellEnd"/>
    </w:p>
    <w:p w14:paraId="35E1A0D5"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2BE3D45C" w14:textId="45EED69F"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Заповед № РД9Р-37/24.08.2015 г. на Министъра на културата за предоставяне на статут на</w:t>
      </w:r>
      <w:r w:rsidR="00CC12D4">
        <w:rPr>
          <w:rFonts w:eastAsia="Times New Roman" w:cs="Times New Roman"/>
          <w:szCs w:val="24"/>
        </w:rPr>
        <w:t xml:space="preserve"> </w:t>
      </w:r>
      <w:r w:rsidRPr="008D5D19">
        <w:rPr>
          <w:rFonts w:eastAsia="Times New Roman" w:cs="Times New Roman"/>
          <w:szCs w:val="24"/>
        </w:rPr>
        <w:t>единична археологическа НКЦ, с категория „национално значение“.</w:t>
      </w:r>
    </w:p>
    <w:p w14:paraId="5E56A41D" w14:textId="2382BB85"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За НКЦ са определени граници, както следва: С горепосочената заповед, съгласно чл. 79, ал.1, 2 и 3 от ЗКН, са определени и режимите (териториалният обхват и предписанията за опазване) за опазване на НКЦ. Обща площ на територията на НКЦ, включваща имот с идентификатор 66528.34.13 – публична държавна собственост </w:t>
      </w:r>
      <w:r w:rsidR="00B20ECB" w:rsidRPr="008D5D19">
        <w:rPr>
          <w:rFonts w:eastAsia="Times New Roman" w:cs="Times New Roman"/>
          <w:szCs w:val="24"/>
        </w:rPr>
        <w:t xml:space="preserve">– </w:t>
      </w:r>
      <w:r w:rsidRPr="008D5D19">
        <w:rPr>
          <w:rFonts w:eastAsia="Times New Roman" w:cs="Times New Roman"/>
          <w:szCs w:val="24"/>
        </w:rPr>
        <w:t>е 1</w:t>
      </w:r>
      <w:r w:rsidR="00E223E7" w:rsidRPr="008D5D19">
        <w:rPr>
          <w:rFonts w:eastAsia="Times New Roman" w:cs="Times New Roman"/>
          <w:szCs w:val="24"/>
        </w:rPr>
        <w:t xml:space="preserve"> </w:t>
      </w:r>
      <w:proofErr w:type="spellStart"/>
      <w:r w:rsidR="00E223E7" w:rsidRPr="008D5D19">
        <w:rPr>
          <w:rFonts w:eastAsia="Times New Roman" w:cs="Times New Roman"/>
          <w:szCs w:val="24"/>
        </w:rPr>
        <w:t>ha</w:t>
      </w:r>
      <w:proofErr w:type="spellEnd"/>
      <w:r w:rsidRPr="008D5D19">
        <w:rPr>
          <w:rFonts w:eastAsia="Times New Roman" w:cs="Times New Roman"/>
          <w:szCs w:val="24"/>
        </w:rPr>
        <w:t>.</w:t>
      </w:r>
    </w:p>
    <w:p w14:paraId="3CE2CC72" w14:textId="69609BE1"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Актуално състояние:</w:t>
      </w:r>
      <w:r w:rsidRPr="008D5D19">
        <w:rPr>
          <w:rFonts w:eastAsia="Times New Roman" w:cs="Times New Roman"/>
          <w:szCs w:val="24"/>
        </w:rPr>
        <w:t xml:space="preserve"> Обектът е археологически проучен, но липсват КРР дейности и социализация на НКЦ.</w:t>
      </w:r>
    </w:p>
    <w:p w14:paraId="3A48FA47" w14:textId="005EBA3B" w:rsidR="00E223E7" w:rsidRDefault="00E223E7" w:rsidP="00525F4A">
      <w:pPr>
        <w:spacing w:after="120" w:line="276" w:lineRule="auto"/>
        <w:jc w:val="both"/>
        <w:rPr>
          <w:rFonts w:eastAsia="Times New Roman" w:cs="Times New Roman"/>
          <w:szCs w:val="24"/>
        </w:rPr>
      </w:pPr>
    </w:p>
    <w:p w14:paraId="4D1B1F3B" w14:textId="77777777" w:rsidR="00A77DF9" w:rsidRPr="008D5D19" w:rsidRDefault="00A77DF9" w:rsidP="00525F4A">
      <w:pPr>
        <w:spacing w:after="120" w:line="276" w:lineRule="auto"/>
        <w:jc w:val="both"/>
        <w:rPr>
          <w:rFonts w:eastAsia="Times New Roman" w:cs="Times New Roman"/>
          <w:szCs w:val="24"/>
        </w:rPr>
      </w:pPr>
    </w:p>
    <w:p w14:paraId="63C9F812"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lastRenderedPageBreak/>
        <w:t>ДРУГИ ОБЕКТИ НКЦ</w:t>
      </w:r>
    </w:p>
    <w:p w14:paraId="3DDB7BE6" w14:textId="77777777" w:rsidR="00024D82" w:rsidRPr="008D5D19" w:rsidRDefault="00024D82" w:rsidP="00525F4A">
      <w:pPr>
        <w:numPr>
          <w:ilvl w:val="0"/>
          <w:numId w:val="34"/>
        </w:numPr>
        <w:spacing w:after="120" w:line="276" w:lineRule="auto"/>
        <w:jc w:val="both"/>
        <w:rPr>
          <w:rFonts w:eastAsia="Times New Roman" w:cs="Times New Roman"/>
          <w:b/>
          <w:szCs w:val="24"/>
        </w:rPr>
      </w:pPr>
      <w:r w:rsidRPr="008D5D19">
        <w:rPr>
          <w:rFonts w:eastAsia="Times New Roman" w:cs="Times New Roman"/>
          <w:b/>
          <w:szCs w:val="24"/>
        </w:rPr>
        <w:t>АРХИТЕКТУРНО-ИСТОРИЧЕСКИ РЕЗЕРВАТИ</w:t>
      </w:r>
    </w:p>
    <w:p w14:paraId="282D07F7" w14:textId="1CA49564"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 xml:space="preserve"> „Античен град Аполония”, гр.</w:t>
      </w:r>
      <w:r w:rsidR="00B20ECB" w:rsidRPr="008D5D19">
        <w:rPr>
          <w:u w:val="single"/>
        </w:rPr>
        <w:t xml:space="preserve"> </w:t>
      </w:r>
      <w:r w:rsidRPr="008D5D19">
        <w:rPr>
          <w:rFonts w:eastAsia="Times New Roman" w:cs="Times New Roman"/>
          <w:b/>
          <w:szCs w:val="24"/>
          <w:u w:val="single"/>
        </w:rPr>
        <w:t>Созопол, общ. Созопол, обл</w:t>
      </w:r>
      <w:r w:rsidR="00B20ECB" w:rsidRPr="008D5D19">
        <w:rPr>
          <w:rFonts w:eastAsia="Times New Roman" w:cs="Times New Roman"/>
          <w:b/>
          <w:szCs w:val="24"/>
          <w:u w:val="single"/>
        </w:rPr>
        <w:t>.</w:t>
      </w:r>
      <w:r w:rsidRPr="008D5D19">
        <w:rPr>
          <w:rFonts w:eastAsia="Times New Roman" w:cs="Times New Roman"/>
          <w:b/>
          <w:szCs w:val="24"/>
          <w:u w:val="single"/>
        </w:rPr>
        <w:t xml:space="preserve"> Бургас</w:t>
      </w:r>
    </w:p>
    <w:p w14:paraId="6297474D"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Акт на обявяване и нормативни документи за опазване:</w:t>
      </w:r>
      <w:r w:rsidRPr="008D5D19">
        <w:rPr>
          <w:rFonts w:eastAsia="Times New Roman" w:cs="Times New Roman"/>
          <w:szCs w:val="24"/>
        </w:rPr>
        <w:t xml:space="preserve"> </w:t>
      </w:r>
    </w:p>
    <w:p w14:paraId="60973421" w14:textId="50525CFC"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Старата част на град Созопол е обявена с Решение № 320</w:t>
      </w:r>
      <w:r w:rsidR="00CC12D4">
        <w:rPr>
          <w:rFonts w:eastAsia="Times New Roman" w:cs="Times New Roman"/>
          <w:szCs w:val="24"/>
        </w:rPr>
        <w:t xml:space="preserve"> </w:t>
      </w:r>
      <w:r w:rsidRPr="008D5D19">
        <w:rPr>
          <w:rFonts w:eastAsia="Times New Roman" w:cs="Times New Roman"/>
          <w:szCs w:val="24"/>
        </w:rPr>
        <w:t>на Министерски съвет от 07.09. 1974</w:t>
      </w:r>
      <w:r w:rsidR="00E223E7" w:rsidRPr="008D5D19">
        <w:rPr>
          <w:rFonts w:eastAsia="Times New Roman" w:cs="Times New Roman"/>
          <w:szCs w:val="24"/>
        </w:rPr>
        <w:t> </w:t>
      </w:r>
      <w:r w:rsidRPr="008D5D19">
        <w:rPr>
          <w:rFonts w:eastAsia="Times New Roman" w:cs="Times New Roman"/>
          <w:szCs w:val="24"/>
        </w:rPr>
        <w:t>г. за архитектурно-исторически резерват „Старинен Созопол”. „Античен град Аполония, община Созопол, област Бургас”, съгласно Приложение към чл.50, ал.3 от ЗКН притежава статут на археологически резерват - НКЦ с категория „национално значение”.</w:t>
      </w:r>
    </w:p>
    <w:p w14:paraId="23B7CA0E" w14:textId="2C1B92DF"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Със Заповед №РД09-3 от 08.01.2014</w:t>
      </w:r>
      <w:r w:rsidR="00E223E7" w:rsidRPr="008D5D19">
        <w:rPr>
          <w:rFonts w:eastAsia="Times New Roman" w:cs="Times New Roman"/>
          <w:szCs w:val="24"/>
        </w:rPr>
        <w:t> </w:t>
      </w:r>
      <w:r w:rsidRPr="008D5D19">
        <w:rPr>
          <w:rFonts w:eastAsia="Times New Roman" w:cs="Times New Roman"/>
          <w:szCs w:val="24"/>
        </w:rPr>
        <w:t>г., на „Рибарското училище” е определен статут на единична архитектурно-строителна и историческа НКЦ с категория „национално” значение. Със същата заповед са регламентирани териториалния обхват и режимите на опазване на ценността.</w:t>
      </w:r>
      <w:r w:rsidR="00B20ECB" w:rsidRPr="008D5D19">
        <w:rPr>
          <w:rFonts w:eastAsia="Times New Roman" w:cs="Times New Roman"/>
          <w:szCs w:val="24"/>
        </w:rPr>
        <w:t xml:space="preserve"> </w:t>
      </w:r>
      <w:r w:rsidRPr="008D5D19">
        <w:rPr>
          <w:rFonts w:eastAsia="Times New Roman" w:cs="Times New Roman"/>
          <w:szCs w:val="24"/>
        </w:rPr>
        <w:t>Рибарското училище, по-късно Военно-морско училище е разположено на о</w:t>
      </w:r>
      <w:r w:rsidR="00E223E7" w:rsidRPr="008D5D19">
        <w:rPr>
          <w:rFonts w:eastAsia="Times New Roman" w:cs="Times New Roman"/>
          <w:szCs w:val="24"/>
        </w:rPr>
        <w:t xml:space="preserve">-в </w:t>
      </w:r>
      <w:r w:rsidRPr="008D5D19">
        <w:rPr>
          <w:rFonts w:eastAsia="Times New Roman" w:cs="Times New Roman"/>
          <w:szCs w:val="24"/>
        </w:rPr>
        <w:t>”Св.</w:t>
      </w:r>
      <w:r w:rsidR="00E223E7" w:rsidRPr="008D5D19">
        <w:rPr>
          <w:rFonts w:eastAsia="Times New Roman" w:cs="Times New Roman"/>
          <w:szCs w:val="24"/>
        </w:rPr>
        <w:t> С</w:t>
      </w:r>
      <w:r w:rsidRPr="008D5D19">
        <w:rPr>
          <w:rFonts w:eastAsia="Times New Roman" w:cs="Times New Roman"/>
          <w:szCs w:val="24"/>
        </w:rPr>
        <w:t>в.</w:t>
      </w:r>
      <w:r w:rsidR="00E223E7" w:rsidRPr="008D5D19">
        <w:rPr>
          <w:rFonts w:eastAsia="Times New Roman" w:cs="Times New Roman"/>
          <w:szCs w:val="24"/>
        </w:rPr>
        <w:t> </w:t>
      </w:r>
      <w:r w:rsidRPr="008D5D19">
        <w:rPr>
          <w:rFonts w:eastAsia="Times New Roman" w:cs="Times New Roman"/>
          <w:szCs w:val="24"/>
        </w:rPr>
        <w:t xml:space="preserve">Кирик и </w:t>
      </w:r>
      <w:proofErr w:type="spellStart"/>
      <w:r w:rsidRPr="008D5D19">
        <w:rPr>
          <w:rFonts w:eastAsia="Times New Roman" w:cs="Times New Roman"/>
          <w:szCs w:val="24"/>
        </w:rPr>
        <w:t>Юлита</w:t>
      </w:r>
      <w:proofErr w:type="spellEnd"/>
      <w:r w:rsidRPr="008D5D19">
        <w:rPr>
          <w:rFonts w:eastAsia="Times New Roman" w:cs="Times New Roman"/>
          <w:szCs w:val="24"/>
        </w:rPr>
        <w:t>”. Самият остров е НКЦ - ДВ№ 35/65</w:t>
      </w:r>
      <w:r w:rsidR="00E223E7" w:rsidRPr="008D5D19">
        <w:rPr>
          <w:rFonts w:eastAsia="Times New Roman" w:cs="Times New Roman"/>
          <w:szCs w:val="24"/>
        </w:rPr>
        <w:t> </w:t>
      </w:r>
      <w:r w:rsidRPr="008D5D19">
        <w:rPr>
          <w:rFonts w:eastAsia="Times New Roman" w:cs="Times New Roman"/>
          <w:szCs w:val="24"/>
        </w:rPr>
        <w:t>г. и е в обхвата на „Античен град Аполония” .</w:t>
      </w:r>
    </w:p>
    <w:p w14:paraId="5CCF3C6C" w14:textId="06230172"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 xml:space="preserve">За резервата са определени граници, както следва: </w:t>
      </w:r>
      <w:r w:rsidRPr="008D5D19">
        <w:rPr>
          <w:rFonts w:eastAsia="Times New Roman" w:cs="Times New Roman"/>
          <w:szCs w:val="24"/>
        </w:rPr>
        <w:t>Действията в териториалния му обхват се извършват съгласно разпоредбите на ЗКН, както</w:t>
      </w:r>
      <w:r w:rsidR="00CC12D4">
        <w:rPr>
          <w:rFonts w:eastAsia="Times New Roman" w:cs="Times New Roman"/>
          <w:szCs w:val="24"/>
        </w:rPr>
        <w:t xml:space="preserve"> </w:t>
      </w:r>
      <w:r w:rsidRPr="008D5D19">
        <w:rPr>
          <w:rFonts w:eastAsia="Times New Roman" w:cs="Times New Roman"/>
          <w:szCs w:val="24"/>
        </w:rPr>
        <w:t xml:space="preserve">и Наредба № 8 на КК и КАБ за архитектурно-исторически резервати и туристически обекти Созопол и Несебър </w:t>
      </w:r>
      <w:r w:rsidR="00E223E7" w:rsidRPr="008D5D19">
        <w:rPr>
          <w:rFonts w:eastAsia="Times New Roman" w:cs="Times New Roman"/>
          <w:szCs w:val="24"/>
        </w:rPr>
        <w:t>(</w:t>
      </w:r>
      <w:r w:rsidRPr="008D5D19">
        <w:rPr>
          <w:rFonts w:eastAsia="Times New Roman" w:cs="Times New Roman"/>
          <w:szCs w:val="24"/>
        </w:rPr>
        <w:t>ДВ бр.9 от 1981</w:t>
      </w:r>
      <w:r w:rsidR="00E223E7" w:rsidRPr="008D5D19">
        <w:rPr>
          <w:rFonts w:eastAsia="Times New Roman" w:cs="Times New Roman"/>
          <w:szCs w:val="24"/>
        </w:rPr>
        <w:t> </w:t>
      </w:r>
      <w:r w:rsidRPr="008D5D19">
        <w:rPr>
          <w:rFonts w:eastAsia="Times New Roman" w:cs="Times New Roman"/>
          <w:szCs w:val="24"/>
        </w:rPr>
        <w:t>г./.</w:t>
      </w:r>
    </w:p>
    <w:p w14:paraId="154DE410"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Ценности, исторически контекст:</w:t>
      </w:r>
    </w:p>
    <w:p w14:paraId="6832F1B5" w14:textId="07E972D7" w:rsidR="00024D82" w:rsidRPr="008D5D19" w:rsidRDefault="00024D82" w:rsidP="00525F4A">
      <w:pPr>
        <w:spacing w:after="120" w:line="276" w:lineRule="auto"/>
        <w:jc w:val="both"/>
        <w:rPr>
          <w:rFonts w:eastAsia="Batang" w:cs="Times New Roman"/>
          <w:szCs w:val="24"/>
          <w:lang w:eastAsia="ko-KR"/>
        </w:rPr>
      </w:pPr>
      <w:r w:rsidRPr="008D5D19">
        <w:rPr>
          <w:rFonts w:eastAsia="Batang" w:cs="Times New Roman"/>
          <w:szCs w:val="24"/>
          <w:lang w:eastAsia="ko-KR"/>
        </w:rPr>
        <w:t>Античен град Аполония обхваща над 180 възрожденски созополски къщи, строени между средата на XVIII и началото на XIX век, част от които са обявени за недвижими културни ценности. В границите на резервата се намират още средновековната църква при манастира "Св. Апостоли", сградата на художествената галерия, църквата "Св. Богородица", християнски средновековен комплекс, музеят при крепостната стена, църквата "Св.</w:t>
      </w:r>
      <w:r w:rsidR="00BE01CD">
        <w:rPr>
          <w:lang w:val="en-US"/>
        </w:rPr>
        <w:t> </w:t>
      </w:r>
      <w:r w:rsidR="00E223E7" w:rsidRPr="008D5D19">
        <w:rPr>
          <w:rFonts w:eastAsia="Batang" w:cs="Times New Roman"/>
          <w:szCs w:val="24"/>
          <w:lang w:eastAsia="ko-KR"/>
        </w:rPr>
        <w:t>Св</w:t>
      </w:r>
      <w:r w:rsidRPr="008D5D19">
        <w:rPr>
          <w:rFonts w:eastAsia="Batang" w:cs="Times New Roman"/>
          <w:szCs w:val="24"/>
          <w:lang w:eastAsia="ko-KR"/>
        </w:rPr>
        <w:t>.</w:t>
      </w:r>
      <w:r w:rsidR="00BE01CD">
        <w:rPr>
          <w:rFonts w:eastAsia="Batang" w:cs="Times New Roman"/>
          <w:szCs w:val="24"/>
          <w:lang w:val="en-US" w:eastAsia="ko-KR"/>
        </w:rPr>
        <w:t> </w:t>
      </w:r>
      <w:r w:rsidRPr="008D5D19">
        <w:rPr>
          <w:rFonts w:eastAsia="Batang" w:cs="Times New Roman"/>
          <w:szCs w:val="24"/>
          <w:lang w:eastAsia="ko-KR"/>
        </w:rPr>
        <w:t>Кирил и Методий".</w:t>
      </w:r>
    </w:p>
    <w:p w14:paraId="056F99EE" w14:textId="77777777" w:rsidR="00024D82" w:rsidRPr="008D5D19" w:rsidRDefault="00024D82" w:rsidP="00525F4A">
      <w:pPr>
        <w:spacing w:after="120" w:line="276" w:lineRule="auto"/>
        <w:jc w:val="both"/>
        <w:rPr>
          <w:rFonts w:eastAsia="Batang" w:cs="Times New Roman"/>
          <w:szCs w:val="24"/>
          <w:lang w:eastAsia="ko-KR"/>
        </w:rPr>
      </w:pPr>
      <w:r w:rsidRPr="008D5D19">
        <w:rPr>
          <w:rFonts w:eastAsia="Batang" w:cs="Times New Roman"/>
          <w:szCs w:val="24"/>
          <w:lang w:eastAsia="ko-KR"/>
        </w:rPr>
        <w:t>Архитектурата на созополската къща е специфична. В нея има елементи от странджанската и от старопланинската възрожденска къща. Градена е с каменни основи и кирпичени стени, облечени с външна дървена обшивка, която пази сградата от соления морски вятър. Покривът е покрит с турски керемиди. Повечето стари созополски къщи са на два или три етажа, като първият е бил използван за стопански нужди и за съхранение на занаятчийски инструменти и на бъчви с вино.</w:t>
      </w:r>
    </w:p>
    <w:p w14:paraId="2570E587" w14:textId="248A0450" w:rsidR="00024D82" w:rsidRDefault="00024D82" w:rsidP="00525F4A">
      <w:pPr>
        <w:spacing w:after="120" w:line="276" w:lineRule="auto"/>
        <w:jc w:val="both"/>
        <w:rPr>
          <w:rFonts w:eastAsia="Batang" w:cs="Times New Roman"/>
          <w:szCs w:val="24"/>
          <w:lang w:eastAsia="ko-KR"/>
        </w:rPr>
      </w:pPr>
      <w:r w:rsidRPr="008D5D19">
        <w:rPr>
          <w:rFonts w:eastAsia="Batang" w:cs="Times New Roman"/>
          <w:szCs w:val="24"/>
          <w:lang w:eastAsia="ko-KR"/>
        </w:rPr>
        <w:t>В Стария Созопол днес могат да се видят и реставрираните</w:t>
      </w:r>
      <w:r w:rsidR="00B20ECB" w:rsidRPr="008D5D19">
        <w:rPr>
          <w:rFonts w:eastAsia="Batang" w:cs="Times New Roman"/>
          <w:szCs w:val="24"/>
          <w:lang w:eastAsia="ko-KR"/>
        </w:rPr>
        <w:t xml:space="preserve"> </w:t>
      </w:r>
      <w:r w:rsidRPr="008D5D19">
        <w:rPr>
          <w:rFonts w:eastAsia="Batang" w:cs="Times New Roman"/>
          <w:szCs w:val="24"/>
          <w:lang w:eastAsia="ko-KR"/>
        </w:rPr>
        <w:t>фрагменти на южната крепостна стена с правоъгълна кула. Древният град е бил разположен на скалистия полуостров и е бил опасан от крепостни стени. Стените са изградени през VI в.</w:t>
      </w:r>
      <w:r w:rsidR="00E223E7" w:rsidRPr="008D5D19">
        <w:rPr>
          <w:rFonts w:eastAsia="Batang" w:cs="Times New Roman"/>
          <w:szCs w:val="24"/>
          <w:lang w:eastAsia="ko-KR"/>
        </w:rPr>
        <w:t xml:space="preserve"> </w:t>
      </w:r>
      <w:r w:rsidRPr="008D5D19">
        <w:rPr>
          <w:rFonts w:eastAsia="Batang" w:cs="Times New Roman"/>
          <w:szCs w:val="24"/>
          <w:lang w:eastAsia="ko-KR"/>
        </w:rPr>
        <w:t>и през годините са достроявани многократно.</w:t>
      </w:r>
    </w:p>
    <w:p w14:paraId="5DD425CF" w14:textId="77777777" w:rsidR="00A77DF9" w:rsidRPr="008D5D19" w:rsidRDefault="00A77DF9" w:rsidP="00525F4A">
      <w:pPr>
        <w:spacing w:after="120" w:line="276" w:lineRule="auto"/>
        <w:jc w:val="both"/>
        <w:rPr>
          <w:rFonts w:eastAsia="Batang" w:cs="Times New Roman"/>
          <w:szCs w:val="24"/>
          <w:lang w:eastAsia="ko-KR"/>
        </w:rPr>
      </w:pPr>
    </w:p>
    <w:p w14:paraId="77222A01"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lastRenderedPageBreak/>
        <w:t>Актуално състояние</w:t>
      </w:r>
    </w:p>
    <w:p w14:paraId="10093835" w14:textId="6353422B" w:rsidR="00135E4C" w:rsidRPr="008D5D19" w:rsidRDefault="00024D82" w:rsidP="00135E4C">
      <w:pPr>
        <w:spacing w:after="120" w:line="276" w:lineRule="auto"/>
        <w:jc w:val="both"/>
      </w:pPr>
      <w:r w:rsidRPr="008D5D19">
        <w:rPr>
          <w:rFonts w:eastAsia="Times New Roman" w:cs="Times New Roman"/>
          <w:szCs w:val="24"/>
        </w:rPr>
        <w:t>Като един от най-популярните морски курорти разположени на Черно море и Созопол не е пощаден от масовото застрояване, включително и в защитените зони. За съжаление в последните години имаше и няколко съмнителни инцидента, чрез които се заличиха физически сгради, които са недвижими културни ценности. На места за унищожени градоустройствени характеристики, които са създавали облика и неповторимостта на града - например т.н. „</w:t>
      </w:r>
      <w:proofErr w:type="spellStart"/>
      <w:r w:rsidRPr="008D5D19">
        <w:rPr>
          <w:rFonts w:eastAsia="Times New Roman" w:cs="Times New Roman"/>
          <w:szCs w:val="24"/>
        </w:rPr>
        <w:t>римни</w:t>
      </w:r>
      <w:proofErr w:type="spellEnd"/>
      <w:r w:rsidRPr="008D5D19">
        <w:rPr>
          <w:rFonts w:eastAsia="Times New Roman" w:cs="Times New Roman"/>
          <w:szCs w:val="24"/>
        </w:rPr>
        <w:t xml:space="preserve">”, особено в крайбрежната зона на Созопол. Голяма част от сградите са нараснали във височина, за да задоволят инвестиционни интереси, продиктувани от развити на семейното хотелиерство и всички съпътстващи го други обекти-ресторанти, кафенета, барове, магазини за сувенири, сергии и др., </w:t>
      </w:r>
      <w:r w:rsidR="00B20ECB" w:rsidRPr="008D5D19">
        <w:rPr>
          <w:rFonts w:eastAsia="Times New Roman" w:cs="Times New Roman"/>
          <w:szCs w:val="24"/>
        </w:rPr>
        <w:t>които</w:t>
      </w:r>
      <w:r w:rsidRPr="008D5D19">
        <w:rPr>
          <w:rFonts w:eastAsia="Times New Roman" w:cs="Times New Roman"/>
          <w:szCs w:val="24"/>
        </w:rPr>
        <w:t xml:space="preserve"> в не малка степен вулгаризират контекста на архитектурно-историческата среда. Постановките на изработения от НИПК (днешен НИНКН) през 1984</w:t>
      </w:r>
      <w:r w:rsidR="00E223E7" w:rsidRPr="008D5D19">
        <w:rPr>
          <w:rFonts w:eastAsia="Times New Roman" w:cs="Times New Roman"/>
          <w:szCs w:val="24"/>
        </w:rPr>
        <w:t> </w:t>
      </w:r>
      <w:r w:rsidRPr="008D5D19">
        <w:rPr>
          <w:rFonts w:eastAsia="Times New Roman" w:cs="Times New Roman"/>
          <w:szCs w:val="24"/>
        </w:rPr>
        <w:t xml:space="preserve">г. Директивен план-концепция отдавна са нарушени. </w:t>
      </w:r>
      <w:r w:rsidR="00135E4C" w:rsidRPr="008D5D19">
        <w:t>Това налага спешно провеждане на актуализация на режимите на опазване на НКЦ.</w:t>
      </w:r>
    </w:p>
    <w:p w14:paraId="7CA16624" w14:textId="498A7D40"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Всички обекти от археологическото ни наследство на територията на резервата са проучени и с проведени </w:t>
      </w:r>
      <w:r w:rsidR="00B20ECB" w:rsidRPr="008D5D19">
        <w:rPr>
          <w:rFonts w:eastAsia="Times New Roman" w:cs="Times New Roman"/>
          <w:szCs w:val="24"/>
        </w:rPr>
        <w:t>консервационно</w:t>
      </w:r>
      <w:r w:rsidRPr="008D5D19">
        <w:rPr>
          <w:rFonts w:eastAsia="Times New Roman" w:cs="Times New Roman"/>
          <w:szCs w:val="24"/>
        </w:rPr>
        <w:t xml:space="preserve">-реставрационни работи. За </w:t>
      </w:r>
      <w:r w:rsidR="00B20ECB" w:rsidRPr="008D5D19">
        <w:rPr>
          <w:rFonts w:eastAsia="Times New Roman" w:cs="Times New Roman"/>
          <w:szCs w:val="24"/>
        </w:rPr>
        <w:t>съжаление</w:t>
      </w:r>
      <w:r w:rsidRPr="008D5D19">
        <w:rPr>
          <w:rFonts w:eastAsia="Times New Roman" w:cs="Times New Roman"/>
          <w:szCs w:val="24"/>
        </w:rPr>
        <w:t xml:space="preserve"> тези работи, както и експонирането на отделните недвижими културни ценности, са проведени „на парче” и не са адекватни на съвременните тенденции в областта на опазване на архитектурното/археологическо</w:t>
      </w:r>
      <w:r w:rsidR="00CC12D4">
        <w:rPr>
          <w:rFonts w:eastAsia="Times New Roman" w:cs="Times New Roman"/>
          <w:szCs w:val="24"/>
        </w:rPr>
        <w:t xml:space="preserve"> </w:t>
      </w:r>
      <w:r w:rsidRPr="008D5D19">
        <w:rPr>
          <w:rFonts w:eastAsia="Times New Roman" w:cs="Times New Roman"/>
          <w:szCs w:val="24"/>
        </w:rPr>
        <w:t>наследство. Удачните разработки, като например „Концепцията за опазване и устойчиво развитие на о. „Св.</w:t>
      </w:r>
      <w:r w:rsidR="00E223E7" w:rsidRPr="008D5D19">
        <w:rPr>
          <w:rFonts w:eastAsia="Times New Roman" w:cs="Times New Roman"/>
          <w:szCs w:val="24"/>
        </w:rPr>
        <w:t> Св</w:t>
      </w:r>
      <w:r w:rsidRPr="008D5D19">
        <w:rPr>
          <w:rFonts w:eastAsia="Times New Roman" w:cs="Times New Roman"/>
          <w:szCs w:val="24"/>
        </w:rPr>
        <w:t>.</w:t>
      </w:r>
      <w:r w:rsidR="00E223E7" w:rsidRPr="008D5D19">
        <w:rPr>
          <w:rFonts w:eastAsia="Times New Roman" w:cs="Times New Roman"/>
          <w:szCs w:val="24"/>
        </w:rPr>
        <w:t> </w:t>
      </w:r>
      <w:r w:rsidRPr="008D5D19">
        <w:rPr>
          <w:rFonts w:eastAsia="Times New Roman" w:cs="Times New Roman"/>
          <w:szCs w:val="24"/>
        </w:rPr>
        <w:t xml:space="preserve">Кирик и </w:t>
      </w:r>
      <w:proofErr w:type="spellStart"/>
      <w:r w:rsidRPr="008D5D19">
        <w:rPr>
          <w:rFonts w:eastAsia="Times New Roman" w:cs="Times New Roman"/>
          <w:szCs w:val="24"/>
        </w:rPr>
        <w:t>Юлита</w:t>
      </w:r>
      <w:proofErr w:type="spellEnd"/>
      <w:r w:rsidRPr="008D5D19">
        <w:rPr>
          <w:rFonts w:eastAsia="Times New Roman" w:cs="Times New Roman"/>
          <w:szCs w:val="24"/>
        </w:rPr>
        <w:t>” изработена през 2011</w:t>
      </w:r>
      <w:r w:rsidR="00E223E7" w:rsidRPr="008D5D19">
        <w:rPr>
          <w:rFonts w:eastAsia="Times New Roman" w:cs="Times New Roman"/>
          <w:szCs w:val="24"/>
        </w:rPr>
        <w:t> </w:t>
      </w:r>
      <w:r w:rsidRPr="008D5D19">
        <w:rPr>
          <w:rFonts w:eastAsia="Times New Roman" w:cs="Times New Roman"/>
          <w:szCs w:val="24"/>
        </w:rPr>
        <w:t>г., не са реализирани.</w:t>
      </w:r>
    </w:p>
    <w:p w14:paraId="56D85D66" w14:textId="0DAC08C6"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Положително намерение, което очаква своята реализация, е старото Вое</w:t>
      </w:r>
      <w:r w:rsidR="00B20ECB" w:rsidRPr="008D5D19">
        <w:rPr>
          <w:rFonts w:eastAsia="Times New Roman" w:cs="Times New Roman"/>
          <w:szCs w:val="24"/>
        </w:rPr>
        <w:t>н</w:t>
      </w:r>
      <w:r w:rsidRPr="008D5D19">
        <w:rPr>
          <w:rFonts w:eastAsia="Times New Roman" w:cs="Times New Roman"/>
          <w:szCs w:val="24"/>
        </w:rPr>
        <w:t>номорско училище на о. „Св.</w:t>
      </w:r>
      <w:r w:rsidR="00E223E7" w:rsidRPr="008D5D19">
        <w:rPr>
          <w:rFonts w:eastAsia="Times New Roman" w:cs="Times New Roman"/>
          <w:szCs w:val="24"/>
        </w:rPr>
        <w:t> Св</w:t>
      </w:r>
      <w:r w:rsidRPr="008D5D19">
        <w:rPr>
          <w:rFonts w:eastAsia="Times New Roman" w:cs="Times New Roman"/>
          <w:szCs w:val="24"/>
        </w:rPr>
        <w:t>.</w:t>
      </w:r>
      <w:r w:rsidR="00E223E7" w:rsidRPr="008D5D19">
        <w:rPr>
          <w:rFonts w:eastAsia="Times New Roman" w:cs="Times New Roman"/>
          <w:szCs w:val="24"/>
        </w:rPr>
        <w:t> </w:t>
      </w:r>
      <w:r w:rsidRPr="008D5D19">
        <w:rPr>
          <w:rFonts w:eastAsia="Times New Roman" w:cs="Times New Roman"/>
          <w:szCs w:val="24"/>
        </w:rPr>
        <w:t xml:space="preserve">Кирик и </w:t>
      </w:r>
      <w:proofErr w:type="spellStart"/>
      <w:r w:rsidRPr="008D5D19">
        <w:rPr>
          <w:rFonts w:eastAsia="Times New Roman" w:cs="Times New Roman"/>
          <w:szCs w:val="24"/>
        </w:rPr>
        <w:t>Юлита</w:t>
      </w:r>
      <w:proofErr w:type="spellEnd"/>
      <w:r w:rsidRPr="008D5D19">
        <w:rPr>
          <w:rFonts w:eastAsia="Times New Roman" w:cs="Times New Roman"/>
          <w:szCs w:val="24"/>
        </w:rPr>
        <w:t xml:space="preserve">” да се превърне в музей, като в него бъде </w:t>
      </w:r>
      <w:proofErr w:type="spellStart"/>
      <w:r w:rsidRPr="008D5D19">
        <w:rPr>
          <w:rFonts w:eastAsia="Times New Roman" w:cs="Times New Roman"/>
          <w:szCs w:val="24"/>
        </w:rPr>
        <w:t>вкомпонирана</w:t>
      </w:r>
      <w:proofErr w:type="spellEnd"/>
      <w:r w:rsidRPr="008D5D19">
        <w:rPr>
          <w:rFonts w:eastAsia="Times New Roman" w:cs="Times New Roman"/>
          <w:szCs w:val="24"/>
        </w:rPr>
        <w:t xml:space="preserve"> и археологическата субстанция, разкрита непосредствено пред сградата на училището, а територията около него да се превърне в зона за култура и рекреация.</w:t>
      </w:r>
      <w:r w:rsidRPr="008D5D19">
        <w:rPr>
          <w:rFonts w:eastAsia="Times New Roman" w:cs="Times New Roman"/>
          <w:szCs w:val="24"/>
          <w:highlight w:val="red"/>
        </w:rPr>
        <w:t xml:space="preserve"> </w:t>
      </w:r>
    </w:p>
    <w:p w14:paraId="242D24F7" w14:textId="77777777" w:rsidR="00341775" w:rsidRPr="008D5D19" w:rsidRDefault="00341775" w:rsidP="00525F4A">
      <w:pPr>
        <w:spacing w:after="120" w:line="276" w:lineRule="auto"/>
        <w:jc w:val="both"/>
        <w:rPr>
          <w:rFonts w:eastAsia="Times New Roman" w:cs="Times New Roman"/>
          <w:szCs w:val="24"/>
        </w:rPr>
      </w:pPr>
    </w:p>
    <w:p w14:paraId="458408AB" w14:textId="1F381536" w:rsidR="00024D82" w:rsidRPr="008D5D19" w:rsidRDefault="00E223E7" w:rsidP="00525F4A">
      <w:pPr>
        <w:spacing w:after="120" w:line="276" w:lineRule="auto"/>
        <w:jc w:val="both"/>
        <w:rPr>
          <w:rFonts w:eastAsia="Times New Roman" w:cs="Times New Roman"/>
          <w:b/>
          <w:szCs w:val="24"/>
        </w:rPr>
      </w:pPr>
      <w:r w:rsidRPr="008D5D19">
        <w:rPr>
          <w:rFonts w:eastAsia="Times New Roman" w:cs="Times New Roman"/>
          <w:b/>
          <w:szCs w:val="24"/>
        </w:rPr>
        <w:t>ПОДВОДНИ ПРОУЧВАНИЯ И СТРУКТУРИ</w:t>
      </w:r>
    </w:p>
    <w:p w14:paraId="754D5033" w14:textId="71080A1D" w:rsidR="00024D82" w:rsidRPr="008D5D19" w:rsidRDefault="00024D82" w:rsidP="00E223E7">
      <w:pPr>
        <w:pStyle w:val="ListParagraph"/>
        <w:numPr>
          <w:ilvl w:val="0"/>
          <w:numId w:val="34"/>
        </w:numPr>
        <w:spacing w:after="120"/>
        <w:jc w:val="both"/>
        <w:rPr>
          <w:rFonts w:eastAsia="Times New Roman" w:cs="Times New Roman"/>
          <w:b/>
          <w:szCs w:val="24"/>
          <w:lang w:val="bg-BG"/>
        </w:rPr>
      </w:pPr>
      <w:r w:rsidRPr="008D5D19">
        <w:rPr>
          <w:rFonts w:eastAsia="Times New Roman" w:cs="Times New Roman"/>
          <w:b/>
          <w:szCs w:val="24"/>
          <w:lang w:val="bg-BG"/>
        </w:rPr>
        <w:t>АРХИТЕКТУРНО-ПАРКОВИ КОМПЛЕКСИ</w:t>
      </w:r>
    </w:p>
    <w:p w14:paraId="320AAAB1" w14:textId="6A6942BE"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Архитектурно-парков комплекс „ Двореца”, гр.</w:t>
      </w:r>
      <w:r w:rsidR="00E223E7" w:rsidRPr="008D5D19">
        <w:rPr>
          <w:rFonts w:eastAsia="Times New Roman" w:cs="Times New Roman"/>
          <w:b/>
          <w:szCs w:val="24"/>
          <w:u w:val="single"/>
        </w:rPr>
        <w:t> </w:t>
      </w:r>
      <w:r w:rsidRPr="008D5D19">
        <w:rPr>
          <w:rFonts w:eastAsia="Times New Roman" w:cs="Times New Roman"/>
          <w:b/>
          <w:szCs w:val="24"/>
          <w:u w:val="single"/>
        </w:rPr>
        <w:t>Балчик, обл.</w:t>
      </w:r>
      <w:r w:rsidR="00E223E7" w:rsidRPr="008D5D19">
        <w:rPr>
          <w:u w:val="single"/>
        </w:rPr>
        <w:t> </w:t>
      </w:r>
      <w:r w:rsidRPr="008D5D19">
        <w:rPr>
          <w:rFonts w:eastAsia="Times New Roman" w:cs="Times New Roman"/>
          <w:b/>
          <w:szCs w:val="24"/>
          <w:u w:val="single"/>
        </w:rPr>
        <w:t>Добрич</w:t>
      </w:r>
    </w:p>
    <w:p w14:paraId="5E430D02"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4D56F538" w14:textId="6332637D"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Заповед № РД09-128/18.04.2002 г. на Министъра на културата. Комплексът се управлява и стопанисва от Министерство на културата и Ботаническата градина към СУ „Св. Климент Охридски“ съгласно Акт за публична държавна собственост № 604/02.02.1998</w:t>
      </w:r>
      <w:r w:rsidR="00E223E7" w:rsidRPr="008D5D19">
        <w:rPr>
          <w:rFonts w:eastAsia="Times New Roman" w:cs="Times New Roman"/>
          <w:szCs w:val="24"/>
        </w:rPr>
        <w:t> </w:t>
      </w:r>
      <w:r w:rsidRPr="008D5D19">
        <w:rPr>
          <w:rFonts w:eastAsia="Times New Roman" w:cs="Times New Roman"/>
          <w:szCs w:val="24"/>
        </w:rPr>
        <w:t>г.</w:t>
      </w:r>
    </w:p>
    <w:p w14:paraId="1C0A49FA" w14:textId="07F4D39E"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Граници и предписания за опазване са определени с горепосочената Заповед. Съставните елементи, със статут на единични архитектурно-строителни и художествени НКЦ</w:t>
      </w:r>
      <w:r w:rsidR="00CC12D4">
        <w:rPr>
          <w:rFonts w:eastAsia="Times New Roman" w:cs="Times New Roman"/>
          <w:szCs w:val="24"/>
        </w:rPr>
        <w:t xml:space="preserve"> </w:t>
      </w:r>
      <w:r w:rsidRPr="008D5D19">
        <w:rPr>
          <w:rFonts w:eastAsia="Times New Roman" w:cs="Times New Roman"/>
          <w:szCs w:val="24"/>
        </w:rPr>
        <w:t xml:space="preserve">са15. От тях една – вилата на румънската кралица Мария - е с категория „национално значение“, пет – с категория „местно значение“ и девет – с категория „ансамблово значение“. </w:t>
      </w:r>
    </w:p>
    <w:p w14:paraId="01326C09"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lastRenderedPageBreak/>
        <w:t>Ценности, исторически контекст</w:t>
      </w:r>
    </w:p>
    <w:p w14:paraId="06674CB8" w14:textId="19D19786"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Вилата на царица Мария - с прилежащия и парк и обслужващи сгради - е построена в периода 1924-1936 година от италиански архитекти. Резидентната застройка, при запазени природни дадености, е разположена в терасовидно моделиран парцел. Лятната резиденция на румънската царица представлява главният композиционен елемент в комплекса.</w:t>
      </w:r>
      <w:r w:rsidR="00B20ECB" w:rsidRPr="008D5D19">
        <w:rPr>
          <w:rFonts w:eastAsia="Times New Roman" w:cs="Times New Roman"/>
          <w:szCs w:val="24"/>
        </w:rPr>
        <w:t xml:space="preserve"> </w:t>
      </w:r>
      <w:r w:rsidRPr="008D5D19">
        <w:rPr>
          <w:rFonts w:eastAsia="Times New Roman" w:cs="Times New Roman"/>
          <w:szCs w:val="24"/>
        </w:rPr>
        <w:t xml:space="preserve">Архитектурно-художественото оформление на НКЦ е изпълнено в маниера на националния и регионалния романтизъм. Каменните алеи, подпорните зидове, стълбите, мостовете и </w:t>
      </w:r>
      <w:proofErr w:type="spellStart"/>
      <w:r w:rsidRPr="008D5D19">
        <w:rPr>
          <w:rFonts w:eastAsia="Times New Roman" w:cs="Times New Roman"/>
          <w:szCs w:val="24"/>
        </w:rPr>
        <w:t>засводяванията</w:t>
      </w:r>
      <w:proofErr w:type="spellEnd"/>
      <w:r w:rsidRPr="008D5D19">
        <w:rPr>
          <w:rFonts w:eastAsia="Times New Roman" w:cs="Times New Roman"/>
          <w:szCs w:val="24"/>
        </w:rPr>
        <w:t xml:space="preserve"> около сградите на комплекса, както и декоративните елементи на парковата среда, допълнително засилват това романтично усещане. Парковата част на комплекса е създадена от швейцарския ботаник Жани. В парка, освен екзотични растения, като черни нидерландски лалета и кактуси, са </w:t>
      </w:r>
      <w:proofErr w:type="spellStart"/>
      <w:r w:rsidRPr="008D5D19">
        <w:rPr>
          <w:rFonts w:eastAsia="Times New Roman" w:cs="Times New Roman"/>
          <w:szCs w:val="24"/>
        </w:rPr>
        <w:t>засяти</w:t>
      </w:r>
      <w:proofErr w:type="spellEnd"/>
      <w:r w:rsidRPr="008D5D19">
        <w:rPr>
          <w:rFonts w:eastAsia="Times New Roman" w:cs="Times New Roman"/>
          <w:szCs w:val="24"/>
        </w:rPr>
        <w:t xml:space="preserve"> и овощни дървета, характерни за региона.</w:t>
      </w:r>
    </w:p>
    <w:p w14:paraId="43F6F235" w14:textId="72EFEB7F"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Комплексът е разполагал със самостоятелно електрозахранване и малък плаж с пристан.</w:t>
      </w:r>
    </w:p>
    <w:p w14:paraId="73B6A58A"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Актуално състояние</w:t>
      </w:r>
    </w:p>
    <w:p w14:paraId="40F98842" w14:textId="4BDF1471"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rPr>
        <w:t xml:space="preserve"> </w:t>
      </w:r>
      <w:r w:rsidRPr="008D5D19">
        <w:rPr>
          <w:rFonts w:eastAsia="Times New Roman" w:cs="Times New Roman"/>
          <w:szCs w:val="24"/>
        </w:rPr>
        <w:t>През 60-те години на ХХ-ти век комплексът е предоставен за почивна станция</w:t>
      </w:r>
      <w:r w:rsidR="00CC12D4">
        <w:rPr>
          <w:rFonts w:eastAsia="Times New Roman" w:cs="Times New Roman"/>
          <w:szCs w:val="24"/>
        </w:rPr>
        <w:t xml:space="preserve"> </w:t>
      </w:r>
      <w:r w:rsidRPr="008D5D19">
        <w:rPr>
          <w:rFonts w:eastAsia="Times New Roman" w:cs="Times New Roman"/>
          <w:szCs w:val="24"/>
        </w:rPr>
        <w:t xml:space="preserve">на Комитета за култура и в него са построени нови сгради. По-късно- през 80-те год. на ХХ-ти век – е извършено укрепване на бреговата линия. Прокаран е панорамен път до Албена и е създадена изкуствена плажна ивица. Засиленото строителството в района през първото десетилетие на ХI-ви век води до </w:t>
      </w:r>
      <w:proofErr w:type="spellStart"/>
      <w:r w:rsidRPr="008D5D19">
        <w:rPr>
          <w:rFonts w:eastAsia="Times New Roman" w:cs="Times New Roman"/>
          <w:szCs w:val="24"/>
        </w:rPr>
        <w:t>свлачищна</w:t>
      </w:r>
      <w:proofErr w:type="spellEnd"/>
      <w:r w:rsidRPr="008D5D19">
        <w:rPr>
          <w:rFonts w:eastAsia="Times New Roman" w:cs="Times New Roman"/>
          <w:szCs w:val="24"/>
        </w:rPr>
        <w:t xml:space="preserve"> дейност и </w:t>
      </w:r>
      <w:proofErr w:type="spellStart"/>
      <w:r w:rsidRPr="008D5D19">
        <w:rPr>
          <w:rFonts w:eastAsia="Times New Roman" w:cs="Times New Roman"/>
          <w:szCs w:val="24"/>
        </w:rPr>
        <w:t>деструкция</w:t>
      </w:r>
      <w:proofErr w:type="spellEnd"/>
      <w:r w:rsidRPr="008D5D19">
        <w:rPr>
          <w:rFonts w:eastAsia="Times New Roman" w:cs="Times New Roman"/>
          <w:szCs w:val="24"/>
        </w:rPr>
        <w:t>. Това допълнително нарушава живописността на пейзажа. Днес дворецът е превърнат в музей, който се радва на интерес от страна на български и</w:t>
      </w:r>
      <w:r w:rsidR="00B20ECB" w:rsidRPr="008D5D19">
        <w:rPr>
          <w:rFonts w:eastAsia="Times New Roman" w:cs="Times New Roman"/>
          <w:szCs w:val="24"/>
        </w:rPr>
        <w:t xml:space="preserve"> ч</w:t>
      </w:r>
      <w:r w:rsidRPr="008D5D19">
        <w:rPr>
          <w:rFonts w:eastAsia="Times New Roman" w:cs="Times New Roman"/>
          <w:szCs w:val="24"/>
        </w:rPr>
        <w:t>уждестранни туристи. Особен интерес представлява и парка към двореца.</w:t>
      </w:r>
    </w:p>
    <w:p w14:paraId="7DB1446B" w14:textId="77777777" w:rsidR="009202B4" w:rsidRPr="008D5D19" w:rsidRDefault="009202B4" w:rsidP="00525F4A">
      <w:pPr>
        <w:spacing w:after="120" w:line="276" w:lineRule="auto"/>
        <w:jc w:val="both"/>
        <w:rPr>
          <w:rFonts w:eastAsia="Times New Roman" w:cs="Times New Roman"/>
          <w:szCs w:val="24"/>
        </w:rPr>
      </w:pPr>
    </w:p>
    <w:p w14:paraId="06EA9EF3" w14:textId="77777777"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Комплекс „ Дворец Евксиноград и прилежащия му парк”,</w:t>
      </w:r>
      <w:r w:rsidRPr="008D5D19">
        <w:rPr>
          <w:rFonts w:eastAsia="Times New Roman" w:cs="Times New Roman"/>
          <w:szCs w:val="24"/>
          <w:u w:val="single"/>
        </w:rPr>
        <w:t xml:space="preserve"> </w:t>
      </w:r>
      <w:r w:rsidRPr="008D5D19">
        <w:rPr>
          <w:rFonts w:eastAsia="Times New Roman" w:cs="Times New Roman"/>
          <w:b/>
          <w:szCs w:val="24"/>
          <w:u w:val="single"/>
        </w:rPr>
        <w:t>гр. Варна</w:t>
      </w:r>
    </w:p>
    <w:p w14:paraId="71E073B7"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4AC43076"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Заповед № РД9Р-2/27.02.2013 г. на Министъра на културата с което комплексът е обявен за групова НКЦ - архитектурно-строителна, историческа, художествена, археологическа, парково и градинското изкуство и културен ландшафт, с категория „национално значение“.</w:t>
      </w:r>
    </w:p>
    <w:p w14:paraId="6383F7CE" w14:textId="19F1B18F"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Граници и предписания за опазване са определени с горепосочената Заповед. Съставни елементи със статут на единични НКЦ са шест: „Парк Евксиноград“, „Дворец Евксиноград“, Сграда „АТЦ“,</w:t>
      </w:r>
      <w:r w:rsidR="00CC12D4">
        <w:rPr>
          <w:rFonts w:eastAsia="Times New Roman" w:cs="Times New Roman"/>
          <w:szCs w:val="24"/>
        </w:rPr>
        <w:t xml:space="preserve"> </w:t>
      </w:r>
      <w:r w:rsidRPr="008D5D19">
        <w:rPr>
          <w:rFonts w:eastAsia="Times New Roman" w:cs="Times New Roman"/>
          <w:szCs w:val="24"/>
        </w:rPr>
        <w:t xml:space="preserve">„Царска </w:t>
      </w:r>
      <w:proofErr w:type="spellStart"/>
      <w:r w:rsidRPr="008D5D19">
        <w:rPr>
          <w:rFonts w:eastAsia="Times New Roman" w:cs="Times New Roman"/>
          <w:szCs w:val="24"/>
        </w:rPr>
        <w:t>конюшна</w:t>
      </w:r>
      <w:proofErr w:type="spellEnd"/>
      <w:r w:rsidRPr="008D5D19">
        <w:rPr>
          <w:rFonts w:eastAsia="Times New Roman" w:cs="Times New Roman"/>
          <w:szCs w:val="24"/>
        </w:rPr>
        <w:t xml:space="preserve"> ЩАЛ“, „Оранжерии“ и „Късноантична и средновековна крепост „</w:t>
      </w:r>
      <w:proofErr w:type="spellStart"/>
      <w:r w:rsidRPr="008D5D19">
        <w:rPr>
          <w:rFonts w:eastAsia="Times New Roman" w:cs="Times New Roman"/>
          <w:szCs w:val="24"/>
        </w:rPr>
        <w:t>Кастрици</w:t>
      </w:r>
      <w:proofErr w:type="spellEnd"/>
      <w:r w:rsidRPr="008D5D19">
        <w:rPr>
          <w:rFonts w:eastAsia="Times New Roman" w:cs="Times New Roman"/>
          <w:szCs w:val="24"/>
        </w:rPr>
        <w:t xml:space="preserve">““. От тях „Парк Евксиноград“, „Дворец Евксиноград“, „Царска </w:t>
      </w:r>
      <w:proofErr w:type="spellStart"/>
      <w:r w:rsidRPr="008D5D19">
        <w:rPr>
          <w:rFonts w:eastAsia="Times New Roman" w:cs="Times New Roman"/>
          <w:szCs w:val="24"/>
        </w:rPr>
        <w:t>конюшна</w:t>
      </w:r>
      <w:proofErr w:type="spellEnd"/>
      <w:r w:rsidRPr="008D5D19">
        <w:rPr>
          <w:rFonts w:eastAsia="Times New Roman" w:cs="Times New Roman"/>
          <w:szCs w:val="24"/>
        </w:rPr>
        <w:t xml:space="preserve"> ЩАЛ“ и „</w:t>
      </w:r>
      <w:proofErr w:type="spellStart"/>
      <w:r w:rsidRPr="008D5D19">
        <w:rPr>
          <w:rFonts w:eastAsia="Times New Roman" w:cs="Times New Roman"/>
          <w:szCs w:val="24"/>
        </w:rPr>
        <w:t>Холанска</w:t>
      </w:r>
      <w:proofErr w:type="spellEnd"/>
      <w:r w:rsidRPr="008D5D19">
        <w:rPr>
          <w:rFonts w:eastAsia="Times New Roman" w:cs="Times New Roman"/>
          <w:szCs w:val="24"/>
        </w:rPr>
        <w:t xml:space="preserve"> оранжерия“ са с категория „национално значение“, Сграда „АТЦ“ и „Късноантична и средновековна крепост „</w:t>
      </w:r>
      <w:proofErr w:type="spellStart"/>
      <w:r w:rsidRPr="008D5D19">
        <w:rPr>
          <w:rFonts w:eastAsia="Times New Roman" w:cs="Times New Roman"/>
          <w:szCs w:val="24"/>
        </w:rPr>
        <w:t>Кастрици</w:t>
      </w:r>
      <w:proofErr w:type="spellEnd"/>
      <w:r w:rsidRPr="008D5D19">
        <w:rPr>
          <w:rFonts w:eastAsia="Times New Roman" w:cs="Times New Roman"/>
          <w:szCs w:val="24"/>
        </w:rPr>
        <w:t>““ - с категория „местно значение“, а четири от оранжериите: „Висока палмова“, „Ниска палмова“,</w:t>
      </w:r>
      <w:r w:rsidR="00CC12D4">
        <w:rPr>
          <w:rFonts w:eastAsia="Times New Roman" w:cs="Times New Roman"/>
          <w:szCs w:val="24"/>
        </w:rPr>
        <w:t xml:space="preserve"> </w:t>
      </w:r>
      <w:r w:rsidRPr="008D5D19">
        <w:rPr>
          <w:rFonts w:eastAsia="Times New Roman" w:cs="Times New Roman"/>
          <w:szCs w:val="24"/>
        </w:rPr>
        <w:t>„Френска“ и „Английска“,</w:t>
      </w:r>
      <w:r w:rsidR="00CC12D4">
        <w:rPr>
          <w:rFonts w:eastAsia="Times New Roman" w:cs="Times New Roman"/>
          <w:szCs w:val="24"/>
        </w:rPr>
        <w:t xml:space="preserve"> </w:t>
      </w:r>
      <w:r w:rsidRPr="008D5D19">
        <w:rPr>
          <w:rFonts w:eastAsia="Times New Roman" w:cs="Times New Roman"/>
          <w:szCs w:val="24"/>
        </w:rPr>
        <w:t xml:space="preserve">са с категория „за сведение“. </w:t>
      </w:r>
    </w:p>
    <w:p w14:paraId="58C68AFA" w14:textId="7AF3AA81"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Териториалният обхват на груповата НКЦ Комплекс „ Дворец Евксиноград и прилежащия му парк”, м. </w:t>
      </w:r>
      <w:proofErr w:type="spellStart"/>
      <w:r w:rsidRPr="008D5D19">
        <w:rPr>
          <w:rFonts w:eastAsia="Times New Roman" w:cs="Times New Roman"/>
          <w:szCs w:val="24"/>
        </w:rPr>
        <w:t>Соганлък</w:t>
      </w:r>
      <w:proofErr w:type="spellEnd"/>
      <w:r w:rsidRPr="008D5D19">
        <w:rPr>
          <w:rFonts w:eastAsia="Times New Roman" w:cs="Times New Roman"/>
          <w:szCs w:val="24"/>
        </w:rPr>
        <w:t xml:space="preserve">, кв. Евксиноград, район „Приморски“, гр. Варна съвпада с имот с </w:t>
      </w:r>
      <w:r w:rsidRPr="008D5D19">
        <w:rPr>
          <w:rFonts w:eastAsia="Times New Roman" w:cs="Times New Roman"/>
          <w:szCs w:val="24"/>
        </w:rPr>
        <w:lastRenderedPageBreak/>
        <w:t>идентификатор 10135.2567.154 по КК и КР на гр. Варна. Общата площ на комплекса е 88,3</w:t>
      </w:r>
      <w:r w:rsidR="00341775" w:rsidRPr="008D5D19">
        <w:t> </w:t>
      </w:r>
      <w:proofErr w:type="spellStart"/>
      <w:r w:rsidR="00E223E7" w:rsidRPr="008D5D19">
        <w:t>ha</w:t>
      </w:r>
      <w:proofErr w:type="spellEnd"/>
      <w:r w:rsidRPr="008D5D19">
        <w:rPr>
          <w:rFonts w:eastAsia="Times New Roman" w:cs="Times New Roman"/>
          <w:szCs w:val="24"/>
        </w:rPr>
        <w:t>.</w:t>
      </w:r>
    </w:p>
    <w:p w14:paraId="53CE7D4C"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 xml:space="preserve">Ценности, исторически контекст </w:t>
      </w:r>
    </w:p>
    <w:p w14:paraId="33A9BCB4" w14:textId="65BA532E"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Дворецът „Евксиноград“ е изграден в периода непосредствено след Съединението на Княжество България и Източна Румелия за лятна резиденция на българските монарси. Открит е през 1908 г. Сградата е двуетажна, с </w:t>
      </w:r>
      <w:proofErr w:type="spellStart"/>
      <w:r w:rsidRPr="008D5D19">
        <w:rPr>
          <w:rFonts w:eastAsia="Times New Roman" w:cs="Times New Roman"/>
          <w:szCs w:val="24"/>
        </w:rPr>
        <w:t>таваска</w:t>
      </w:r>
      <w:proofErr w:type="spellEnd"/>
      <w:r w:rsidRPr="008D5D19">
        <w:rPr>
          <w:rFonts w:eastAsia="Times New Roman" w:cs="Times New Roman"/>
          <w:szCs w:val="24"/>
        </w:rPr>
        <w:t xml:space="preserve"> мансарда и трапецовидна четириъгълна часовникова кула. Екстериорът е във френски стил от XVIII век. На първия етаж са разположени приемни зали, музикален салон, трапезарии и работни кабинети, на втория – царските спални, а в мансардата – спални за гости. Със своето функционално разпределение и обзавеждане, „Евксиноград“ представлява единствената запазена национална дворцова сграда, от която можем да съдим за държавния и дворцовия протокол. Макар и да отразява архитектурната мода на периода, дворецът има собствена идентичност и въздействие. Парк „Евксиноград“ е изграден в различни периоди. Първоначално, в периода 1884/1886г.,</w:t>
      </w:r>
      <w:r w:rsidR="00CC12D4">
        <w:rPr>
          <w:rFonts w:eastAsia="Times New Roman" w:cs="Times New Roman"/>
          <w:szCs w:val="24"/>
        </w:rPr>
        <w:t xml:space="preserve"> </w:t>
      </w:r>
      <w:r w:rsidRPr="008D5D19">
        <w:rPr>
          <w:rFonts w:eastAsia="Times New Roman" w:cs="Times New Roman"/>
          <w:szCs w:val="24"/>
        </w:rPr>
        <w:t xml:space="preserve">е осъществен проекта на немския паркостроител </w:t>
      </w:r>
      <w:proofErr w:type="spellStart"/>
      <w:r w:rsidRPr="008D5D19">
        <w:rPr>
          <w:rFonts w:eastAsia="Times New Roman" w:cs="Times New Roman"/>
          <w:szCs w:val="24"/>
        </w:rPr>
        <w:t>Петцолд</w:t>
      </w:r>
      <w:proofErr w:type="spellEnd"/>
      <w:r w:rsidRPr="008D5D19">
        <w:rPr>
          <w:rFonts w:eastAsia="Times New Roman" w:cs="Times New Roman"/>
          <w:szCs w:val="24"/>
        </w:rPr>
        <w:t xml:space="preserve">. След избирането на Фердинанд за български княз, той кани френския архитект Андре, който преработва централната част на парка по френски маниер. Постепенно в него се селектира растителност от всички континенти. В периода 1893-1912 г. паркът се разширява чрез усвояване на нови терени. През 1903 г. е построено </w:t>
      </w:r>
      <w:proofErr w:type="spellStart"/>
      <w:r w:rsidRPr="008D5D19">
        <w:rPr>
          <w:rFonts w:eastAsia="Times New Roman" w:cs="Times New Roman"/>
          <w:szCs w:val="24"/>
        </w:rPr>
        <w:t>евксиноградското</w:t>
      </w:r>
      <w:proofErr w:type="spellEnd"/>
      <w:r w:rsidRPr="008D5D19">
        <w:rPr>
          <w:rFonts w:eastAsia="Times New Roman" w:cs="Times New Roman"/>
          <w:szCs w:val="24"/>
        </w:rPr>
        <w:t xml:space="preserve"> пристанище и са укрепени скалите на нос „</w:t>
      </w:r>
      <w:proofErr w:type="spellStart"/>
      <w:r w:rsidRPr="008D5D19">
        <w:rPr>
          <w:rFonts w:eastAsia="Times New Roman" w:cs="Times New Roman"/>
          <w:szCs w:val="24"/>
        </w:rPr>
        <w:t>Соганлък</w:t>
      </w:r>
      <w:proofErr w:type="spellEnd"/>
      <w:r w:rsidRPr="008D5D19">
        <w:rPr>
          <w:rFonts w:eastAsia="Times New Roman" w:cs="Times New Roman"/>
          <w:szCs w:val="24"/>
        </w:rPr>
        <w:t>“. Очертават се паркова част на резиденцията – по крайбрежието и стопанска – на север и запад. През 1921 г. паркът става поделение на Царските ботанически градини. През 1935 г. приключва композиционното изграждане на парка.</w:t>
      </w:r>
    </w:p>
    <w:p w14:paraId="11B9150B" w14:textId="3E94FB8C"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След 1944г. Евксиноград става правителствена резиденция.</w:t>
      </w:r>
      <w:r w:rsidR="00CC12D4">
        <w:rPr>
          <w:rFonts w:eastAsia="Times New Roman" w:cs="Times New Roman"/>
          <w:szCs w:val="24"/>
        </w:rPr>
        <w:t xml:space="preserve"> </w:t>
      </w:r>
      <w:r w:rsidRPr="008D5D19">
        <w:rPr>
          <w:rFonts w:eastAsia="Times New Roman" w:cs="Times New Roman"/>
          <w:szCs w:val="24"/>
        </w:rPr>
        <w:t xml:space="preserve"> </w:t>
      </w:r>
    </w:p>
    <w:p w14:paraId="0468FDB3" w14:textId="06D6C2AF"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През второто десетилетие на ХХI</w:t>
      </w:r>
      <w:r w:rsidR="00E223E7" w:rsidRPr="008D5D19">
        <w:rPr>
          <w:rFonts w:eastAsia="Times New Roman" w:cs="Times New Roman"/>
          <w:szCs w:val="24"/>
        </w:rPr>
        <w:t xml:space="preserve"> </w:t>
      </w:r>
      <w:r w:rsidRPr="008D5D19">
        <w:rPr>
          <w:rFonts w:eastAsia="Times New Roman" w:cs="Times New Roman"/>
          <w:szCs w:val="24"/>
        </w:rPr>
        <w:t>век, заедно с горепосочените териториален обхват и предписания за опазване на недвижимата културна ценност, е внесен и проект за извършване на консервационно-реставрационни работи, който е съгласуван от МК.</w:t>
      </w:r>
    </w:p>
    <w:p w14:paraId="4AD96011" w14:textId="368B226D"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„Късноантична и средновековна крепост „</w:t>
      </w:r>
      <w:proofErr w:type="spellStart"/>
      <w:r w:rsidRPr="008D5D19">
        <w:rPr>
          <w:rFonts w:eastAsia="Times New Roman" w:cs="Times New Roman"/>
          <w:szCs w:val="24"/>
        </w:rPr>
        <w:t>Кастрици</w:t>
      </w:r>
      <w:proofErr w:type="spellEnd"/>
      <w:r w:rsidRPr="008D5D19">
        <w:rPr>
          <w:rFonts w:eastAsia="Times New Roman" w:cs="Times New Roman"/>
          <w:szCs w:val="24"/>
        </w:rPr>
        <w:t>“ е разположена на морския бряг. Общата ѝ площ е около 1</w:t>
      </w:r>
      <w:r w:rsidR="00E223E7" w:rsidRPr="008D5D19">
        <w:rPr>
          <w:rFonts w:eastAsia="Times New Roman" w:cs="Times New Roman"/>
          <w:szCs w:val="24"/>
        </w:rPr>
        <w:t>,</w:t>
      </w:r>
      <w:r w:rsidRPr="008D5D19">
        <w:rPr>
          <w:rFonts w:eastAsia="Times New Roman" w:cs="Times New Roman"/>
          <w:szCs w:val="24"/>
        </w:rPr>
        <w:t xml:space="preserve">5 </w:t>
      </w:r>
      <w:proofErr w:type="spellStart"/>
      <w:r w:rsidR="00E223E7" w:rsidRPr="008D5D19">
        <w:rPr>
          <w:rFonts w:eastAsia="Times New Roman" w:cs="Times New Roman"/>
          <w:szCs w:val="24"/>
        </w:rPr>
        <w:t>ha</w:t>
      </w:r>
      <w:proofErr w:type="spellEnd"/>
      <w:r w:rsidRPr="008D5D19">
        <w:rPr>
          <w:rFonts w:eastAsia="Times New Roman" w:cs="Times New Roman"/>
          <w:szCs w:val="24"/>
        </w:rPr>
        <w:t xml:space="preserve">. Частично е проучена. Запазена е крепостна стена с дължина около 200 </w:t>
      </w:r>
      <w:r w:rsidR="00E223E7" w:rsidRPr="008D5D19">
        <w:rPr>
          <w:rFonts w:eastAsia="Times New Roman" w:cs="Times New Roman"/>
          <w:szCs w:val="24"/>
        </w:rPr>
        <w:t>m</w:t>
      </w:r>
      <w:r w:rsidRPr="008D5D19">
        <w:rPr>
          <w:rFonts w:eastAsia="Times New Roman" w:cs="Times New Roman"/>
          <w:szCs w:val="24"/>
        </w:rPr>
        <w:t xml:space="preserve">., която в отделни участъци е висока около 3 </w:t>
      </w:r>
      <w:r w:rsidR="00E223E7" w:rsidRPr="008D5D19">
        <w:rPr>
          <w:rFonts w:eastAsia="Times New Roman" w:cs="Times New Roman"/>
          <w:szCs w:val="24"/>
        </w:rPr>
        <w:t>m</w:t>
      </w:r>
      <w:r w:rsidRPr="008D5D19">
        <w:rPr>
          <w:rFonts w:eastAsia="Times New Roman" w:cs="Times New Roman"/>
          <w:szCs w:val="24"/>
        </w:rPr>
        <w:t xml:space="preserve">. и широка – около 2 </w:t>
      </w:r>
      <w:r w:rsidR="00E223E7" w:rsidRPr="008D5D19">
        <w:rPr>
          <w:rFonts w:eastAsia="Times New Roman" w:cs="Times New Roman"/>
          <w:szCs w:val="24"/>
        </w:rPr>
        <w:t>m</w:t>
      </w:r>
      <w:r w:rsidRPr="008D5D19">
        <w:rPr>
          <w:rFonts w:eastAsia="Times New Roman" w:cs="Times New Roman"/>
          <w:szCs w:val="24"/>
        </w:rPr>
        <w:t xml:space="preserve">. Интерес представляват различните кули – петте кръгли кули-бастиони, голямата ъглова кула </w:t>
      </w:r>
      <w:proofErr w:type="spellStart"/>
      <w:r w:rsidRPr="008D5D19">
        <w:rPr>
          <w:rFonts w:eastAsia="Times New Roman" w:cs="Times New Roman"/>
          <w:szCs w:val="24"/>
        </w:rPr>
        <w:t>донжон</w:t>
      </w:r>
      <w:proofErr w:type="spellEnd"/>
      <w:r w:rsidRPr="008D5D19">
        <w:rPr>
          <w:rFonts w:eastAsia="Times New Roman" w:cs="Times New Roman"/>
          <w:szCs w:val="24"/>
        </w:rPr>
        <w:t>, както и допълнително пристроените в източния край триъгълна и правоъгълна кули. Има проект за извършване на консервационно-реставрационни работи, който не е реализиран.</w:t>
      </w:r>
    </w:p>
    <w:p w14:paraId="1B7520AF" w14:textId="2EBB719C" w:rsidR="00024D82" w:rsidRPr="008D5D19" w:rsidRDefault="00024D82" w:rsidP="00A77DF9">
      <w:pPr>
        <w:spacing w:after="120" w:line="276" w:lineRule="auto"/>
        <w:jc w:val="both"/>
        <w:rPr>
          <w:rFonts w:eastAsia="Times New Roman" w:cs="Times New Roman"/>
          <w:b/>
          <w:szCs w:val="24"/>
        </w:rPr>
      </w:pPr>
      <w:r w:rsidRPr="008D5D19">
        <w:rPr>
          <w:rFonts w:eastAsia="Times New Roman" w:cs="Times New Roman"/>
          <w:b/>
          <w:szCs w:val="24"/>
        </w:rPr>
        <w:t xml:space="preserve">Актуално състояние - </w:t>
      </w:r>
      <w:r w:rsidRPr="008D5D19">
        <w:rPr>
          <w:rFonts w:eastAsia="Times New Roman" w:cs="Times New Roman"/>
          <w:szCs w:val="24"/>
        </w:rPr>
        <w:t>Обектът се използва основно за правителствена (и не само) почивна база. Има и организирани посещения на туристи. Въпреки че НКЦ е сравнително добре поддържана, съчетанието на тези две дейности – почивна (на хора от висшата държавна администрация и тяхната охрана) и туристическа, не се отразява положително на опазването на ценността.</w:t>
      </w:r>
    </w:p>
    <w:p w14:paraId="7773A759" w14:textId="253B4FD0" w:rsidR="00024D82" w:rsidRPr="008D5D19" w:rsidRDefault="00024D82" w:rsidP="00525F4A">
      <w:pPr>
        <w:pStyle w:val="ListParagraph"/>
        <w:numPr>
          <w:ilvl w:val="0"/>
          <w:numId w:val="35"/>
        </w:numPr>
        <w:spacing w:after="120"/>
        <w:jc w:val="both"/>
        <w:rPr>
          <w:rFonts w:eastAsia="Times New Roman" w:cs="Times New Roman"/>
          <w:b/>
          <w:szCs w:val="24"/>
          <w:lang w:val="bg-BG"/>
        </w:rPr>
      </w:pPr>
      <w:r w:rsidRPr="008D5D19">
        <w:rPr>
          <w:rFonts w:eastAsia="Times New Roman" w:cs="Times New Roman"/>
          <w:b/>
          <w:szCs w:val="24"/>
          <w:lang w:val="bg-BG"/>
        </w:rPr>
        <w:lastRenderedPageBreak/>
        <w:t>ОБЕКТИ НА ПАРКОВОТО И ГРАДИНСКА ИЗКУСТВО</w:t>
      </w:r>
    </w:p>
    <w:p w14:paraId="1EEF14C8" w14:textId="0D492E25"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„Историческо ядро на морската градина във Варна”, гр.</w:t>
      </w:r>
      <w:r w:rsidR="00B20ECB" w:rsidRPr="008D5D19">
        <w:rPr>
          <w:rFonts w:eastAsia="Times New Roman" w:cs="Times New Roman"/>
          <w:b/>
          <w:szCs w:val="24"/>
          <w:u w:val="single"/>
        </w:rPr>
        <w:t xml:space="preserve"> </w:t>
      </w:r>
      <w:r w:rsidRPr="008D5D19">
        <w:rPr>
          <w:rFonts w:eastAsia="Times New Roman" w:cs="Times New Roman"/>
          <w:b/>
          <w:szCs w:val="24"/>
          <w:u w:val="single"/>
        </w:rPr>
        <w:t>Варна</w:t>
      </w:r>
    </w:p>
    <w:p w14:paraId="54FCFBE5"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085865B9"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„Историческото ядро на морската градина във Варна” е обявено в ДВ, бр. 41 от 1992г. като </w:t>
      </w:r>
    </w:p>
    <w:p w14:paraId="42432267"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НКЦ на градинското и парково изкуство, с категория „национално значение“.</w:t>
      </w:r>
    </w:p>
    <w:p w14:paraId="248BAC1A"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За резервата са определени граници, както следва:</w:t>
      </w:r>
    </w:p>
    <w:p w14:paraId="1D561D64"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В горецитирания брой на ДВ са определени режимите за опазване на НКЦ. С решение на министъра на културата, обнародвано в ДВ, бр. 4 от 1995 г., границите на охранителната/контактна зона на НКЦ са редуцирани. Със Заповед № РД9Р-0025/28.12.2011 г. на Министъра на културата, режимите за опазване на НКЦ са редуцирани и актуализирани.</w:t>
      </w:r>
    </w:p>
    <w:p w14:paraId="0BB244CC"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Със Заповед № РД9Р-11/12.02.2018 г. на Министъра на културата в рамките на НКЦ на градинското и парково изкуство е обособена единична архитектурно-строителна НКЦ: „Черноморска биологична станция с аквариум във Варна, в Историческо ядро на Морската градина, идентификатор 10135.1509.8 по КККР на гр. Варна“, с категория „национално значение“.</w:t>
      </w:r>
    </w:p>
    <w:p w14:paraId="5105F3D1"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 xml:space="preserve">Ценности, исторически контекст </w:t>
      </w:r>
    </w:p>
    <w:p w14:paraId="6C676B1F" w14:textId="2A76CB9A"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Създаването на т. нар. Приморска градина започва през 1862 г. Тогава се отделят части от зеленчуковата и овощна градина в участъка между днешните Морско казино и обсерватория - около 2</w:t>
      </w:r>
      <w:r w:rsidR="00E223E7" w:rsidRPr="008D5D19">
        <w:rPr>
          <w:rFonts w:eastAsia="Times New Roman" w:cs="Times New Roman"/>
          <w:szCs w:val="24"/>
        </w:rPr>
        <w:t>,</w:t>
      </w:r>
      <w:r w:rsidRPr="008D5D19">
        <w:rPr>
          <w:rFonts w:eastAsia="Times New Roman" w:cs="Times New Roman"/>
          <w:szCs w:val="24"/>
        </w:rPr>
        <w:t>6</w:t>
      </w:r>
      <w:r w:rsidR="00E223E7" w:rsidRPr="008D5D19">
        <w:rPr>
          <w:rFonts w:eastAsia="Times New Roman" w:cs="Times New Roman"/>
          <w:szCs w:val="24"/>
        </w:rPr>
        <w:t xml:space="preserve"> </w:t>
      </w:r>
      <w:proofErr w:type="spellStart"/>
      <w:r w:rsidR="00E223E7" w:rsidRPr="008D5D19">
        <w:rPr>
          <w:rFonts w:eastAsia="Times New Roman" w:cs="Times New Roman"/>
          <w:szCs w:val="24"/>
        </w:rPr>
        <w:t>ha</w:t>
      </w:r>
      <w:proofErr w:type="spellEnd"/>
      <w:r w:rsidRPr="008D5D19">
        <w:rPr>
          <w:rFonts w:eastAsia="Times New Roman" w:cs="Times New Roman"/>
          <w:szCs w:val="24"/>
        </w:rPr>
        <w:t xml:space="preserve">. Общинският архитект Дмитриевич проектира изграждането в морето на първите морски бани с кабини за събличане и топла вода през 1890 г. </w:t>
      </w:r>
    </w:p>
    <w:p w14:paraId="56856811"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Същинското планово израждане на градината започва в периода 1895-1920 г. Основен паркостроител е чехът Антон Новак, който изготвя и реализира планировката на парка. Близо четиридесет години той е бил назначен за уредник на градината. Около 1906 г се взема решение за построяването на Аквариум и му се определя място, а през 1908 г. се проектира и алеята на Възрожденците.</w:t>
      </w:r>
    </w:p>
    <w:p w14:paraId="56F62BEA"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Истинският разцвет на парка съвпада с т.нар. трети етап на развитие -времето между 1920 и 1944 г. Тогава са поставени бюстовете на Възрожденците, а през 1921 г. Варна е обявена за морски курорт. През 1926 г. са открити централните морски бани, а следващите няколко години –северните и южните бани. Аквариумът е открит през 1932 г., на следващата година е построено казиното.</w:t>
      </w:r>
    </w:p>
    <w:p w14:paraId="3CFFA4BF"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Актуално състояние</w:t>
      </w:r>
    </w:p>
    <w:p w14:paraId="36600D14" w14:textId="51CF340F"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Голяма част от растителността, първоначално засадена от Новак, е в добро състояние и съхранена. За НКЦ има одобрен ПУП от 2002</w:t>
      </w:r>
      <w:r w:rsidR="004F25C0" w:rsidRPr="008D5D19">
        <w:rPr>
          <w:rFonts w:eastAsia="Times New Roman" w:cs="Times New Roman"/>
          <w:szCs w:val="24"/>
        </w:rPr>
        <w:t xml:space="preserve"> </w:t>
      </w:r>
      <w:r w:rsidRPr="008D5D19">
        <w:rPr>
          <w:rFonts w:eastAsia="Times New Roman" w:cs="Times New Roman"/>
          <w:szCs w:val="24"/>
        </w:rPr>
        <w:t xml:space="preserve">г. Засиленото строителството в –особено в </w:t>
      </w:r>
      <w:r w:rsidRPr="008D5D19">
        <w:rPr>
          <w:rFonts w:eastAsia="Times New Roman" w:cs="Times New Roman"/>
          <w:szCs w:val="24"/>
        </w:rPr>
        <w:lastRenderedPageBreak/>
        <w:t xml:space="preserve">охранителната зона на НКЦ през първото десетилетие на ХХI-ви век води до опасност от </w:t>
      </w:r>
      <w:proofErr w:type="spellStart"/>
      <w:r w:rsidRPr="008D5D19">
        <w:rPr>
          <w:rFonts w:eastAsia="Times New Roman" w:cs="Times New Roman"/>
          <w:szCs w:val="24"/>
        </w:rPr>
        <w:t>свлачищна</w:t>
      </w:r>
      <w:proofErr w:type="spellEnd"/>
      <w:r w:rsidRPr="008D5D19">
        <w:rPr>
          <w:rFonts w:eastAsia="Times New Roman" w:cs="Times New Roman"/>
          <w:szCs w:val="24"/>
        </w:rPr>
        <w:t xml:space="preserve"> дейност и </w:t>
      </w:r>
      <w:proofErr w:type="spellStart"/>
      <w:r w:rsidRPr="008D5D19">
        <w:rPr>
          <w:rFonts w:eastAsia="Times New Roman" w:cs="Times New Roman"/>
          <w:szCs w:val="24"/>
        </w:rPr>
        <w:t>деструкция</w:t>
      </w:r>
      <w:proofErr w:type="spellEnd"/>
      <w:r w:rsidRPr="008D5D19">
        <w:rPr>
          <w:rFonts w:eastAsia="Times New Roman" w:cs="Times New Roman"/>
          <w:szCs w:val="24"/>
        </w:rPr>
        <w:t>.</w:t>
      </w:r>
    </w:p>
    <w:p w14:paraId="1DE27C01" w14:textId="77777777" w:rsidR="00024D82" w:rsidRPr="008D5D19" w:rsidRDefault="00024D82" w:rsidP="00525F4A">
      <w:pPr>
        <w:spacing w:after="120" w:line="276" w:lineRule="auto"/>
        <w:jc w:val="both"/>
        <w:rPr>
          <w:rFonts w:eastAsia="Times New Roman" w:cs="Times New Roman"/>
          <w:b/>
          <w:szCs w:val="24"/>
        </w:rPr>
      </w:pPr>
    </w:p>
    <w:p w14:paraId="14BBEDA2" w14:textId="75D0440A"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„Историческо ядро на морската градина в Бургас”, гр.</w:t>
      </w:r>
      <w:r w:rsidR="004F25C0" w:rsidRPr="008D5D19">
        <w:rPr>
          <w:rFonts w:eastAsia="Times New Roman" w:cs="Times New Roman"/>
          <w:b/>
          <w:szCs w:val="24"/>
          <w:u w:val="single"/>
        </w:rPr>
        <w:t> </w:t>
      </w:r>
      <w:r w:rsidRPr="008D5D19">
        <w:rPr>
          <w:rFonts w:eastAsia="Times New Roman" w:cs="Times New Roman"/>
          <w:b/>
          <w:szCs w:val="24"/>
          <w:u w:val="single"/>
        </w:rPr>
        <w:t>Бургас</w:t>
      </w:r>
    </w:p>
    <w:p w14:paraId="510FC250"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649E45E3"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„Историческото ядро на морската градина в Бургас” е обявено в ДВ, бр. 41 от 1992 г. като </w:t>
      </w:r>
    </w:p>
    <w:p w14:paraId="26EBF29A"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НКЦ на градинското и парково изкуство, с категория „национално значение“.</w:t>
      </w:r>
    </w:p>
    <w:p w14:paraId="44C6CF51"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За резервата са определени граници, както следва:</w:t>
      </w:r>
    </w:p>
    <w:p w14:paraId="1A0C3A4F" w14:textId="5893E0EC"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В горецитирания брой на ДВ са определени и режимите за опазване на НКЦ. Общата площ на НКЦ е 8,5 </w:t>
      </w:r>
      <w:proofErr w:type="spellStart"/>
      <w:r w:rsidR="004F25C0" w:rsidRPr="008D5D19">
        <w:rPr>
          <w:rFonts w:eastAsia="Times New Roman" w:cs="Times New Roman"/>
          <w:szCs w:val="24"/>
        </w:rPr>
        <w:t>ha</w:t>
      </w:r>
      <w:proofErr w:type="spellEnd"/>
      <w:r w:rsidRPr="008D5D19">
        <w:rPr>
          <w:rFonts w:eastAsia="Times New Roman" w:cs="Times New Roman"/>
          <w:szCs w:val="24"/>
        </w:rPr>
        <w:t>.</w:t>
      </w:r>
    </w:p>
    <w:p w14:paraId="6225A10B"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 xml:space="preserve">Ценности, исторически контекст </w:t>
      </w:r>
    </w:p>
    <w:p w14:paraId="58A0139D" w14:textId="5E299E9E"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Изграждането на Историческото ядро на Морската градина започва в първите години след Освобождението на България, на мястото на турска болница. Първият регулационен план на града от 1891 г. предвижда неговото разширение. През 1909 г. Георги </w:t>
      </w:r>
      <w:proofErr w:type="spellStart"/>
      <w:r w:rsidRPr="008D5D19">
        <w:rPr>
          <w:rFonts w:eastAsia="Times New Roman" w:cs="Times New Roman"/>
          <w:szCs w:val="24"/>
        </w:rPr>
        <w:t>Духлев</w:t>
      </w:r>
      <w:proofErr w:type="spellEnd"/>
      <w:r w:rsidRPr="008D5D19">
        <w:rPr>
          <w:rFonts w:eastAsia="Times New Roman" w:cs="Times New Roman"/>
          <w:szCs w:val="24"/>
        </w:rPr>
        <w:t xml:space="preserve"> – първият дипломиран паркостроител в страната – разработва проект за оформяне на градината, който той реализира до 1936 г.</w:t>
      </w:r>
      <w:r w:rsidR="00CC12D4">
        <w:rPr>
          <w:rFonts w:eastAsia="Times New Roman" w:cs="Times New Roman"/>
          <w:b/>
          <w:szCs w:val="24"/>
        </w:rPr>
        <w:t xml:space="preserve"> </w:t>
      </w:r>
      <w:r w:rsidRPr="008D5D19">
        <w:rPr>
          <w:rFonts w:eastAsia="Times New Roman" w:cs="Times New Roman"/>
          <w:szCs w:val="24"/>
        </w:rPr>
        <w:t xml:space="preserve">Планировката на градината е съхранена в голяма степен и до момента. </w:t>
      </w:r>
    </w:p>
    <w:p w14:paraId="2EF6AAA0" w14:textId="6802275D" w:rsidR="00341775" w:rsidRDefault="00024D82" w:rsidP="00525F4A">
      <w:pPr>
        <w:spacing w:after="120" w:line="276" w:lineRule="auto"/>
        <w:jc w:val="both"/>
        <w:rPr>
          <w:rFonts w:eastAsia="Times New Roman" w:cs="Times New Roman"/>
          <w:szCs w:val="24"/>
        </w:rPr>
      </w:pPr>
      <w:r w:rsidRPr="008D5D19">
        <w:rPr>
          <w:rFonts w:eastAsia="Times New Roman" w:cs="Times New Roman"/>
          <w:szCs w:val="24"/>
        </w:rPr>
        <w:t>След 1955</w:t>
      </w:r>
      <w:r w:rsidR="00B20ECB" w:rsidRPr="008D5D19">
        <w:rPr>
          <w:rFonts w:eastAsia="Times New Roman" w:cs="Times New Roman"/>
          <w:szCs w:val="24"/>
        </w:rPr>
        <w:t> </w:t>
      </w:r>
      <w:r w:rsidRPr="008D5D19">
        <w:rPr>
          <w:rFonts w:eastAsia="Times New Roman" w:cs="Times New Roman"/>
          <w:szCs w:val="24"/>
        </w:rPr>
        <w:t xml:space="preserve">г. започва разширение на историческото ядро на градината, като </w:t>
      </w:r>
      <w:proofErr w:type="spellStart"/>
      <w:r w:rsidRPr="008D5D19">
        <w:rPr>
          <w:rFonts w:eastAsia="Times New Roman" w:cs="Times New Roman"/>
          <w:szCs w:val="24"/>
        </w:rPr>
        <w:t>новоприсъединените</w:t>
      </w:r>
      <w:proofErr w:type="spellEnd"/>
      <w:r w:rsidRPr="008D5D19">
        <w:rPr>
          <w:rFonts w:eastAsia="Times New Roman" w:cs="Times New Roman"/>
          <w:szCs w:val="24"/>
        </w:rPr>
        <w:t xml:space="preserve"> площи от север, изток и югоизток днес образуват охранителната зона на НКЦ.</w:t>
      </w:r>
    </w:p>
    <w:p w14:paraId="35AD15BE" w14:textId="77777777" w:rsidR="00A77DF9" w:rsidRPr="008D5D19" w:rsidRDefault="00A77DF9" w:rsidP="00525F4A">
      <w:pPr>
        <w:spacing w:after="120" w:line="276" w:lineRule="auto"/>
        <w:jc w:val="both"/>
        <w:rPr>
          <w:rFonts w:eastAsia="Times New Roman" w:cs="Times New Roman"/>
          <w:szCs w:val="24"/>
        </w:rPr>
      </w:pPr>
    </w:p>
    <w:p w14:paraId="65D5996B" w14:textId="2CCB7CE7" w:rsidR="00024D82" w:rsidRPr="008D5D19" w:rsidRDefault="00024D82" w:rsidP="00525F4A">
      <w:pPr>
        <w:pStyle w:val="ListParagraph"/>
        <w:numPr>
          <w:ilvl w:val="0"/>
          <w:numId w:val="36"/>
        </w:numPr>
        <w:spacing w:after="120"/>
        <w:jc w:val="both"/>
        <w:rPr>
          <w:rFonts w:eastAsia="Times New Roman" w:cs="Times New Roman"/>
          <w:b/>
          <w:szCs w:val="24"/>
          <w:lang w:val="bg-BG"/>
        </w:rPr>
      </w:pPr>
      <w:r w:rsidRPr="008D5D19">
        <w:rPr>
          <w:rFonts w:eastAsia="Times New Roman" w:cs="Times New Roman"/>
          <w:b/>
          <w:szCs w:val="24"/>
          <w:lang w:val="bg-BG"/>
        </w:rPr>
        <w:t>ДРУГИ ОБЕКТИ НКЦ</w:t>
      </w:r>
    </w:p>
    <w:p w14:paraId="4E6B9395" w14:textId="77777777"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 xml:space="preserve">Поморийски солници, гр. Поморие, обл. Бургас </w:t>
      </w:r>
    </w:p>
    <w:p w14:paraId="1009A2AF" w14:textId="77777777" w:rsidR="00024D82" w:rsidRPr="008D5D19" w:rsidRDefault="00024D82" w:rsidP="00525F4A">
      <w:pPr>
        <w:shd w:val="clear" w:color="auto" w:fill="FFFFFF"/>
        <w:spacing w:after="120" w:line="276" w:lineRule="auto"/>
        <w:jc w:val="both"/>
        <w:rPr>
          <w:rFonts w:eastAsia="Times New Roman" w:cs="Times New Roman"/>
          <w:b/>
          <w:szCs w:val="24"/>
        </w:rPr>
      </w:pPr>
      <w:r w:rsidRPr="008D5D19">
        <w:rPr>
          <w:rFonts w:eastAsia="Times New Roman" w:cs="Times New Roman"/>
          <w:b/>
          <w:szCs w:val="24"/>
        </w:rPr>
        <w:t>Акт на обявяване и нормативни документи за опазване</w:t>
      </w:r>
    </w:p>
    <w:p w14:paraId="5CB2C819" w14:textId="77777777" w:rsidR="00024D82" w:rsidRPr="008D5D19" w:rsidRDefault="00024D82" w:rsidP="00525F4A">
      <w:pPr>
        <w:shd w:val="clear" w:color="auto" w:fill="FFFFFF"/>
        <w:spacing w:after="120" w:line="276" w:lineRule="auto"/>
        <w:jc w:val="both"/>
        <w:rPr>
          <w:rFonts w:eastAsia="Times New Roman" w:cs="Times New Roman"/>
          <w:szCs w:val="24"/>
        </w:rPr>
      </w:pPr>
      <w:r w:rsidRPr="008D5D19">
        <w:rPr>
          <w:rFonts w:eastAsia="Times New Roman" w:cs="Times New Roman"/>
          <w:szCs w:val="24"/>
        </w:rPr>
        <w:t>Заповед № РД9Д-0003/10.03.2011 г. на Министъра на културата е декларирана като етнографска единична НКЦ на „Поморийски солници“, м. Малкото езеро, с предварителна категория „национално значение“.</w:t>
      </w:r>
    </w:p>
    <w:p w14:paraId="51B34D95" w14:textId="77777777" w:rsidR="00024D82" w:rsidRPr="008D5D19" w:rsidRDefault="00024D82" w:rsidP="00525F4A">
      <w:pPr>
        <w:shd w:val="clear" w:color="auto" w:fill="FFFFFF"/>
        <w:spacing w:after="120" w:line="276" w:lineRule="auto"/>
        <w:jc w:val="both"/>
        <w:rPr>
          <w:rFonts w:eastAsia="Times New Roman" w:cs="Times New Roman"/>
          <w:szCs w:val="24"/>
        </w:rPr>
      </w:pPr>
      <w:r w:rsidRPr="008D5D19">
        <w:rPr>
          <w:rFonts w:eastAsia="Times New Roman" w:cs="Times New Roman"/>
          <w:szCs w:val="24"/>
        </w:rPr>
        <w:t>За НКЦ са определени граници, както следва:</w:t>
      </w:r>
    </w:p>
    <w:p w14:paraId="66B4398C" w14:textId="77777777" w:rsidR="00024D82" w:rsidRPr="008D5D19" w:rsidRDefault="00024D82" w:rsidP="00525F4A">
      <w:pPr>
        <w:shd w:val="clear" w:color="auto" w:fill="FFFFFF"/>
        <w:spacing w:after="120" w:line="276" w:lineRule="auto"/>
        <w:jc w:val="both"/>
        <w:rPr>
          <w:rFonts w:eastAsia="Times New Roman" w:cs="Times New Roman"/>
          <w:szCs w:val="24"/>
        </w:rPr>
      </w:pPr>
      <w:r w:rsidRPr="008D5D19">
        <w:rPr>
          <w:rFonts w:eastAsia="Times New Roman" w:cs="Times New Roman"/>
          <w:szCs w:val="24"/>
        </w:rPr>
        <w:t>С горепосочената заповед, съгласно чл. 79, ал.1, 2 и 3 от ЗКН, са определени и режимите за опазване на НКЦ.</w:t>
      </w:r>
    </w:p>
    <w:p w14:paraId="2B10A9B2" w14:textId="77777777" w:rsidR="00024D82" w:rsidRPr="008D5D19" w:rsidRDefault="00024D82" w:rsidP="00525F4A">
      <w:pPr>
        <w:shd w:val="clear" w:color="auto" w:fill="FFFFFF"/>
        <w:spacing w:after="120" w:line="276" w:lineRule="auto"/>
        <w:jc w:val="both"/>
        <w:rPr>
          <w:rFonts w:eastAsia="Times New Roman" w:cs="Times New Roman"/>
          <w:b/>
          <w:szCs w:val="24"/>
        </w:rPr>
      </w:pPr>
      <w:r w:rsidRPr="008D5D19">
        <w:rPr>
          <w:rFonts w:eastAsia="Times New Roman" w:cs="Times New Roman"/>
          <w:b/>
          <w:szCs w:val="24"/>
        </w:rPr>
        <w:t xml:space="preserve">Ценности, исторически контекст </w:t>
      </w:r>
    </w:p>
    <w:p w14:paraId="394AD27A" w14:textId="77777777" w:rsidR="00024D82" w:rsidRPr="008D5D19" w:rsidRDefault="00024D82" w:rsidP="00525F4A">
      <w:pPr>
        <w:shd w:val="clear" w:color="auto" w:fill="FFFFFF"/>
        <w:spacing w:after="120" w:line="276" w:lineRule="auto"/>
        <w:jc w:val="both"/>
        <w:rPr>
          <w:rFonts w:eastAsia="Times New Roman" w:cs="Times New Roman"/>
          <w:szCs w:val="24"/>
        </w:rPr>
      </w:pPr>
      <w:r w:rsidRPr="008D5D19">
        <w:rPr>
          <w:rFonts w:eastAsia="Times New Roman" w:cs="Times New Roman"/>
          <w:szCs w:val="24"/>
        </w:rPr>
        <w:t xml:space="preserve">Историята на Поморие (Анхиало) от хилядолетия е свързана с добива на сол. Сведения за извършването на тази важна стопанска дейност тук имаме от различни периоди. </w:t>
      </w:r>
      <w:proofErr w:type="spellStart"/>
      <w:r w:rsidRPr="008D5D19">
        <w:rPr>
          <w:rFonts w:eastAsia="Times New Roman" w:cs="Times New Roman"/>
          <w:szCs w:val="24"/>
        </w:rPr>
        <w:lastRenderedPageBreak/>
        <w:t>Солодобивът</w:t>
      </w:r>
      <w:proofErr w:type="spellEnd"/>
      <w:r w:rsidRPr="008D5D19">
        <w:rPr>
          <w:rFonts w:eastAsia="Times New Roman" w:cs="Times New Roman"/>
          <w:szCs w:val="24"/>
        </w:rPr>
        <w:t xml:space="preserve"> е бил важен отрасъл в периода след Освобождението и е основен поминък за града. Първоначално солниците са били частна собственост на отделни граждани, след това се създават различни кооперации. След 1944 г. солниците стават държавна собственост. В края на 60-те год. на XX-ти век голяма част от солниците и съоръженията към тях са занемарени и засипани.</w:t>
      </w:r>
    </w:p>
    <w:p w14:paraId="067970BC" w14:textId="77777777" w:rsidR="00024D82" w:rsidRPr="008D5D19" w:rsidRDefault="00024D82" w:rsidP="00525F4A">
      <w:pPr>
        <w:shd w:val="clear" w:color="auto" w:fill="FFFFFF"/>
        <w:spacing w:after="120" w:line="276" w:lineRule="auto"/>
        <w:jc w:val="both"/>
        <w:rPr>
          <w:rFonts w:eastAsia="Times New Roman" w:cs="Times New Roman"/>
          <w:szCs w:val="24"/>
        </w:rPr>
      </w:pPr>
      <w:r w:rsidRPr="008D5D19">
        <w:rPr>
          <w:rFonts w:eastAsia="Times New Roman" w:cs="Times New Roman"/>
          <w:szCs w:val="24"/>
        </w:rPr>
        <w:t>В НКЦ поморийски солници се представя технологията на солопроизводство – ръчно, както се е практикувало от хилядолетия. Запазени са два автентични басейна – изпарители, както и други автентични съоръжения и инструменти.</w:t>
      </w:r>
    </w:p>
    <w:p w14:paraId="7BE68AAD" w14:textId="47FC8255" w:rsidR="00024D82" w:rsidRPr="008D5D19" w:rsidRDefault="00024D82" w:rsidP="00525F4A">
      <w:pPr>
        <w:shd w:val="clear" w:color="auto" w:fill="FFFFFF"/>
        <w:spacing w:after="120" w:line="276" w:lineRule="auto"/>
        <w:jc w:val="both"/>
        <w:rPr>
          <w:rFonts w:eastAsia="Times New Roman" w:cs="Times New Roman"/>
          <w:szCs w:val="24"/>
        </w:rPr>
      </w:pPr>
      <w:r w:rsidRPr="008D5D19">
        <w:rPr>
          <w:rFonts w:eastAsia="Times New Roman" w:cs="Times New Roman"/>
          <w:b/>
          <w:szCs w:val="24"/>
        </w:rPr>
        <w:t>Актуално състояние.</w:t>
      </w:r>
      <w:r w:rsidRPr="008D5D19">
        <w:rPr>
          <w:rFonts w:eastAsia="Times New Roman" w:cs="Times New Roman"/>
          <w:szCs w:val="24"/>
        </w:rPr>
        <w:t xml:space="preserve"> Солниците все още функционират предимно като демонстрационен обект, филиал на съществуващия Исторически музей в града. Все още се практикува производство на сол по автентичния метод, макар и количеството сол да е минимално. Тази сол се предлага в търговската мрежа и има предимно сувенирен характер. За представяне на специфичния метод на функциониране на Поморийските солници, както и на тяхната история е преустроена съществуваща сграда, която днес изпълнява функцията на музейна сбирка. Социализацията на обекта, както и т.н. ”Музей на солта” не са адекватни на стойността на ценността и на съвременните тенденции при експониране на такива обекти. </w:t>
      </w:r>
    </w:p>
    <w:p w14:paraId="3D20D849" w14:textId="77777777" w:rsidR="00341775" w:rsidRPr="008D5D19" w:rsidRDefault="00341775" w:rsidP="00525F4A">
      <w:pPr>
        <w:shd w:val="clear" w:color="auto" w:fill="FFFFFF"/>
        <w:spacing w:after="120" w:line="276" w:lineRule="auto"/>
        <w:jc w:val="both"/>
        <w:rPr>
          <w:rFonts w:eastAsia="Times New Roman" w:cs="Times New Roman"/>
          <w:szCs w:val="24"/>
        </w:rPr>
      </w:pPr>
    </w:p>
    <w:p w14:paraId="2E067CEC" w14:textId="1ED9E2DA" w:rsidR="00024D82" w:rsidRPr="006339E2" w:rsidRDefault="00024D82" w:rsidP="00525F4A">
      <w:pPr>
        <w:pStyle w:val="Heading2"/>
        <w:spacing w:before="0" w:line="276" w:lineRule="auto"/>
        <w:rPr>
          <w:rFonts w:cs="Times New Roman"/>
          <w:color w:val="0B1F36" w:themeColor="text2" w:themeShade="80"/>
        </w:rPr>
      </w:pPr>
      <w:bookmarkStart w:id="7" w:name="_Toc62208919"/>
      <w:r w:rsidRPr="006339E2">
        <w:rPr>
          <w:rFonts w:cs="Times New Roman"/>
          <w:color w:val="0B1F36" w:themeColor="text2" w:themeShade="80"/>
        </w:rPr>
        <w:t xml:space="preserve">2.3. НКЦ </w:t>
      </w:r>
      <w:r w:rsidR="00070771" w:rsidRPr="006339E2">
        <w:rPr>
          <w:rFonts w:cs="Times New Roman"/>
          <w:color w:val="0B1F36" w:themeColor="text2" w:themeShade="80"/>
        </w:rPr>
        <w:t xml:space="preserve">в обхвата на </w:t>
      </w:r>
      <w:r w:rsidRPr="006339E2">
        <w:rPr>
          <w:rFonts w:cs="Times New Roman"/>
          <w:color w:val="0B1F36" w:themeColor="text2" w:themeShade="80"/>
        </w:rPr>
        <w:t xml:space="preserve">МППРБ - </w:t>
      </w:r>
      <w:r w:rsidR="00070771" w:rsidRPr="006339E2">
        <w:rPr>
          <w:rFonts w:cs="Times New Roman"/>
          <w:color w:val="0B1F36" w:themeColor="text2" w:themeShade="80"/>
        </w:rPr>
        <w:t>обобщение</w:t>
      </w:r>
      <w:bookmarkEnd w:id="7"/>
    </w:p>
    <w:p w14:paraId="49F32C6C" w14:textId="6DAC8F59"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По-голямата част от обектите разположени по българската крайбрежна ивица на Черно море са единични обекти. Част от</w:t>
      </w:r>
      <w:r w:rsidR="00CC12D4">
        <w:rPr>
          <w:rFonts w:eastAsia="Times New Roman" w:cs="Times New Roman"/>
          <w:szCs w:val="24"/>
        </w:rPr>
        <w:t xml:space="preserve"> </w:t>
      </w:r>
      <w:r w:rsidRPr="008D5D19">
        <w:rPr>
          <w:rFonts w:eastAsia="Times New Roman" w:cs="Times New Roman"/>
          <w:szCs w:val="24"/>
        </w:rPr>
        <w:t>тях са най-често с местно или национално значение, но все още най-голям е броят на тези „за сведение”. Разпределението на обекти, които са НКЦ по общини, от север на юг, по крайбрежната ивица е както следва:</w:t>
      </w:r>
    </w:p>
    <w:p w14:paraId="10FBF80A" w14:textId="77777777" w:rsidR="00024D82" w:rsidRPr="008D5D19" w:rsidRDefault="00024D82" w:rsidP="00E767F3">
      <w:pPr>
        <w:numPr>
          <w:ilvl w:val="0"/>
          <w:numId w:val="23"/>
        </w:numPr>
        <w:tabs>
          <w:tab w:val="clear" w:pos="784"/>
        </w:tabs>
        <w:spacing w:after="120" w:line="276" w:lineRule="auto"/>
        <w:ind w:left="0" w:firstLine="0"/>
        <w:jc w:val="both"/>
        <w:rPr>
          <w:rFonts w:eastAsia="Times New Roman" w:cs="Times New Roman"/>
          <w:szCs w:val="24"/>
        </w:rPr>
      </w:pPr>
      <w:r w:rsidRPr="008D5D19">
        <w:rPr>
          <w:rFonts w:eastAsia="Times New Roman" w:cs="Times New Roman"/>
          <w:b/>
          <w:szCs w:val="24"/>
        </w:rPr>
        <w:t>Община Шабла</w:t>
      </w:r>
      <w:r w:rsidRPr="008D5D19">
        <w:rPr>
          <w:rFonts w:eastAsia="Times New Roman" w:cs="Times New Roman"/>
          <w:szCs w:val="24"/>
        </w:rPr>
        <w:t>- общо 26 НКЦ , от които един обект е с категория национално значение, а три – с местно, останалите са за сведение;</w:t>
      </w:r>
    </w:p>
    <w:p w14:paraId="2D675214" w14:textId="77777777" w:rsidR="00024D82" w:rsidRPr="008D5D19" w:rsidRDefault="00024D82" w:rsidP="00E767F3">
      <w:pPr>
        <w:numPr>
          <w:ilvl w:val="0"/>
          <w:numId w:val="23"/>
        </w:numPr>
        <w:tabs>
          <w:tab w:val="clear" w:pos="784"/>
        </w:tabs>
        <w:spacing w:after="120" w:line="276" w:lineRule="auto"/>
        <w:ind w:left="0" w:firstLine="0"/>
        <w:jc w:val="both"/>
        <w:rPr>
          <w:rFonts w:eastAsia="Times New Roman" w:cs="Times New Roman"/>
          <w:b/>
          <w:szCs w:val="24"/>
        </w:rPr>
      </w:pPr>
      <w:r w:rsidRPr="008D5D19">
        <w:rPr>
          <w:rFonts w:eastAsia="Times New Roman" w:cs="Times New Roman"/>
          <w:b/>
          <w:szCs w:val="24"/>
        </w:rPr>
        <w:t>Община Каварна</w:t>
      </w:r>
      <w:r w:rsidRPr="008D5D19">
        <w:rPr>
          <w:rFonts w:eastAsia="Times New Roman" w:cs="Times New Roman"/>
          <w:szCs w:val="24"/>
        </w:rPr>
        <w:t>- общо 85 НКЦ, от които 5 са с категория национално значение (в които се включват и два археологически резервата) , 10 – с местно, останалите са за сведение;</w:t>
      </w:r>
    </w:p>
    <w:p w14:paraId="6FC496D0" w14:textId="2DEF9308" w:rsidR="00024D82" w:rsidRPr="008D5D19" w:rsidRDefault="00024D82" w:rsidP="00E767F3">
      <w:pPr>
        <w:numPr>
          <w:ilvl w:val="0"/>
          <w:numId w:val="23"/>
        </w:numPr>
        <w:tabs>
          <w:tab w:val="clear" w:pos="784"/>
        </w:tabs>
        <w:spacing w:after="120" w:line="276" w:lineRule="auto"/>
        <w:ind w:left="0" w:firstLine="0"/>
        <w:jc w:val="both"/>
        <w:rPr>
          <w:rFonts w:eastAsia="Times New Roman" w:cs="Times New Roman"/>
          <w:szCs w:val="24"/>
        </w:rPr>
      </w:pPr>
      <w:r w:rsidRPr="008D5D19">
        <w:rPr>
          <w:rFonts w:eastAsia="Times New Roman" w:cs="Times New Roman"/>
          <w:b/>
          <w:szCs w:val="24"/>
        </w:rPr>
        <w:t xml:space="preserve">Община Балчик - </w:t>
      </w:r>
      <w:r w:rsidRPr="008D5D19">
        <w:rPr>
          <w:rFonts w:eastAsia="Times New Roman" w:cs="Times New Roman"/>
          <w:szCs w:val="24"/>
        </w:rPr>
        <w:t>общо 120 НКЦ, от които 5 са с категория национално значение, 61</w:t>
      </w:r>
      <w:r w:rsidR="004F25C0" w:rsidRPr="008D5D19">
        <w:rPr>
          <w:rFonts w:eastAsia="Times New Roman" w:cs="Times New Roman"/>
          <w:szCs w:val="24"/>
        </w:rPr>
        <w:t xml:space="preserve"> </w:t>
      </w:r>
      <w:r w:rsidRPr="008D5D19">
        <w:rPr>
          <w:rFonts w:eastAsia="Times New Roman" w:cs="Times New Roman"/>
          <w:szCs w:val="24"/>
        </w:rPr>
        <w:t>– с местно, 48 - за сведение и 6</w:t>
      </w:r>
      <w:r w:rsidR="004F25C0" w:rsidRPr="008D5D19">
        <w:rPr>
          <w:rFonts w:eastAsia="Times New Roman" w:cs="Times New Roman"/>
          <w:szCs w:val="24"/>
        </w:rPr>
        <w:t xml:space="preserve"> </w:t>
      </w:r>
      <w:r w:rsidRPr="008D5D19">
        <w:rPr>
          <w:rFonts w:eastAsia="Times New Roman" w:cs="Times New Roman"/>
          <w:szCs w:val="24"/>
        </w:rPr>
        <w:t>– без категория;</w:t>
      </w:r>
    </w:p>
    <w:p w14:paraId="63DAA9B0" w14:textId="77777777" w:rsidR="00024D82" w:rsidRPr="008D5D19" w:rsidRDefault="00024D82" w:rsidP="00E767F3">
      <w:pPr>
        <w:numPr>
          <w:ilvl w:val="0"/>
          <w:numId w:val="23"/>
        </w:numPr>
        <w:tabs>
          <w:tab w:val="clear" w:pos="784"/>
        </w:tabs>
        <w:spacing w:after="120" w:line="276" w:lineRule="auto"/>
        <w:ind w:left="0" w:firstLine="0"/>
        <w:jc w:val="both"/>
        <w:rPr>
          <w:rFonts w:eastAsia="Times New Roman" w:cs="Times New Roman"/>
          <w:szCs w:val="24"/>
        </w:rPr>
      </w:pPr>
      <w:r w:rsidRPr="008D5D19">
        <w:rPr>
          <w:rFonts w:eastAsia="Times New Roman" w:cs="Times New Roman"/>
          <w:b/>
          <w:szCs w:val="24"/>
        </w:rPr>
        <w:t>Община Варна</w:t>
      </w:r>
      <w:r w:rsidRPr="008D5D19">
        <w:rPr>
          <w:rFonts w:eastAsia="Times New Roman" w:cs="Times New Roman"/>
          <w:szCs w:val="24"/>
        </w:rPr>
        <w:t xml:space="preserve"> - общо 24 НКЦ от национално значение, за категории „местно и за сведение”- няма информация ;</w:t>
      </w:r>
    </w:p>
    <w:p w14:paraId="56ACB627" w14:textId="77777777" w:rsidR="00024D82" w:rsidRPr="008D5D19" w:rsidRDefault="00024D82" w:rsidP="00E767F3">
      <w:pPr>
        <w:numPr>
          <w:ilvl w:val="0"/>
          <w:numId w:val="23"/>
        </w:numPr>
        <w:tabs>
          <w:tab w:val="clear" w:pos="784"/>
        </w:tabs>
        <w:spacing w:after="120" w:line="276" w:lineRule="auto"/>
        <w:ind w:left="0" w:firstLine="0"/>
        <w:jc w:val="both"/>
        <w:rPr>
          <w:rFonts w:eastAsia="Times New Roman" w:cs="Times New Roman"/>
          <w:szCs w:val="24"/>
        </w:rPr>
      </w:pPr>
      <w:r w:rsidRPr="008D5D19">
        <w:rPr>
          <w:rFonts w:eastAsia="Times New Roman" w:cs="Times New Roman"/>
          <w:b/>
          <w:szCs w:val="24"/>
        </w:rPr>
        <w:t xml:space="preserve">Община Долни чифлик </w:t>
      </w:r>
      <w:r w:rsidRPr="008D5D19">
        <w:rPr>
          <w:rFonts w:eastAsia="Times New Roman" w:cs="Times New Roman"/>
          <w:szCs w:val="24"/>
        </w:rPr>
        <w:t>- общо 4 НКЦ от национално значение, за категории „местно и за сведение”- няма информация ;</w:t>
      </w:r>
    </w:p>
    <w:p w14:paraId="3AD4E19E" w14:textId="77777777" w:rsidR="00024D82" w:rsidRPr="008D5D19" w:rsidRDefault="00024D82" w:rsidP="00E767F3">
      <w:pPr>
        <w:numPr>
          <w:ilvl w:val="0"/>
          <w:numId w:val="23"/>
        </w:numPr>
        <w:tabs>
          <w:tab w:val="clear" w:pos="784"/>
        </w:tabs>
        <w:spacing w:after="120" w:line="276" w:lineRule="auto"/>
        <w:ind w:left="0" w:firstLine="0"/>
        <w:jc w:val="both"/>
        <w:rPr>
          <w:rFonts w:eastAsia="Times New Roman" w:cs="Times New Roman"/>
          <w:szCs w:val="24"/>
        </w:rPr>
      </w:pPr>
      <w:r w:rsidRPr="008D5D19">
        <w:rPr>
          <w:rFonts w:eastAsia="Times New Roman" w:cs="Times New Roman"/>
          <w:b/>
          <w:szCs w:val="24"/>
        </w:rPr>
        <w:t xml:space="preserve">Община Аврен </w:t>
      </w:r>
      <w:r w:rsidRPr="008D5D19">
        <w:rPr>
          <w:rFonts w:eastAsia="Times New Roman" w:cs="Times New Roman"/>
          <w:szCs w:val="24"/>
        </w:rPr>
        <w:t>- общо 2 НКЦ от национално значение, за категории „местно и за сведение”- няма информация ;</w:t>
      </w:r>
    </w:p>
    <w:p w14:paraId="13E03003" w14:textId="77777777" w:rsidR="00024D82" w:rsidRPr="008D5D19" w:rsidRDefault="00024D82" w:rsidP="00E767F3">
      <w:pPr>
        <w:numPr>
          <w:ilvl w:val="0"/>
          <w:numId w:val="23"/>
        </w:numPr>
        <w:tabs>
          <w:tab w:val="clear" w:pos="784"/>
        </w:tabs>
        <w:spacing w:after="120" w:line="276" w:lineRule="auto"/>
        <w:ind w:left="0" w:firstLine="0"/>
        <w:jc w:val="both"/>
        <w:rPr>
          <w:rFonts w:eastAsia="Times New Roman" w:cs="Times New Roman"/>
          <w:szCs w:val="24"/>
        </w:rPr>
      </w:pPr>
      <w:r w:rsidRPr="008D5D19">
        <w:rPr>
          <w:rFonts w:eastAsia="Times New Roman" w:cs="Times New Roman"/>
          <w:b/>
          <w:szCs w:val="24"/>
        </w:rPr>
        <w:lastRenderedPageBreak/>
        <w:t xml:space="preserve">Община Бяла </w:t>
      </w:r>
      <w:r w:rsidRPr="008D5D19">
        <w:rPr>
          <w:rFonts w:eastAsia="Times New Roman" w:cs="Times New Roman"/>
          <w:szCs w:val="24"/>
        </w:rPr>
        <w:t>- общо 2 НКЦ от национално значение, за категории „местно и за сведение”- няма информация ;</w:t>
      </w:r>
    </w:p>
    <w:p w14:paraId="1A9E8CC1" w14:textId="25AA6126" w:rsidR="00024D82" w:rsidRPr="008D5D19" w:rsidRDefault="00024D82" w:rsidP="00E767F3">
      <w:pPr>
        <w:numPr>
          <w:ilvl w:val="0"/>
          <w:numId w:val="23"/>
        </w:numPr>
        <w:tabs>
          <w:tab w:val="clear" w:pos="784"/>
        </w:tabs>
        <w:spacing w:after="120" w:line="276" w:lineRule="auto"/>
        <w:ind w:left="0" w:firstLine="0"/>
        <w:jc w:val="both"/>
        <w:rPr>
          <w:rFonts w:eastAsia="Times New Roman" w:cs="Times New Roman"/>
          <w:szCs w:val="24"/>
        </w:rPr>
      </w:pPr>
      <w:r w:rsidRPr="008D5D19">
        <w:rPr>
          <w:rFonts w:eastAsia="Times New Roman" w:cs="Times New Roman"/>
          <w:b/>
          <w:szCs w:val="24"/>
        </w:rPr>
        <w:t>Община Несебър</w:t>
      </w:r>
      <w:r w:rsidRPr="008D5D19">
        <w:rPr>
          <w:rFonts w:eastAsia="Times New Roman" w:cs="Times New Roman"/>
          <w:szCs w:val="24"/>
        </w:rPr>
        <w:t xml:space="preserve"> - общо 23 НКЦ, от които 1 е с категория НКЦ със световно значение, 10 са с категория НКЦ с национално значение, 2</w:t>
      </w:r>
      <w:r w:rsidR="004F25C0" w:rsidRPr="008D5D19">
        <w:rPr>
          <w:rFonts w:eastAsia="Times New Roman" w:cs="Times New Roman"/>
          <w:szCs w:val="24"/>
        </w:rPr>
        <w:t xml:space="preserve"> </w:t>
      </w:r>
      <w:r w:rsidRPr="008D5D19">
        <w:rPr>
          <w:rFonts w:eastAsia="Times New Roman" w:cs="Times New Roman"/>
          <w:szCs w:val="24"/>
        </w:rPr>
        <w:t>– с местно, и 10</w:t>
      </w:r>
      <w:r w:rsidR="004F25C0" w:rsidRPr="008D5D19">
        <w:rPr>
          <w:rFonts w:eastAsia="Times New Roman" w:cs="Times New Roman"/>
          <w:szCs w:val="24"/>
        </w:rPr>
        <w:t xml:space="preserve"> </w:t>
      </w:r>
      <w:r w:rsidRPr="008D5D19">
        <w:rPr>
          <w:rFonts w:eastAsia="Times New Roman" w:cs="Times New Roman"/>
          <w:szCs w:val="24"/>
        </w:rPr>
        <w:t>– без категория. В рамките на световната НКЦ „Стар град Несебър“ има</w:t>
      </w:r>
      <w:r w:rsidR="00CC12D4">
        <w:rPr>
          <w:rFonts w:eastAsia="Times New Roman" w:cs="Times New Roman"/>
          <w:szCs w:val="24"/>
        </w:rPr>
        <w:t xml:space="preserve"> </w:t>
      </w:r>
      <w:r w:rsidRPr="008D5D19">
        <w:rPr>
          <w:rFonts w:eastAsia="Times New Roman" w:cs="Times New Roman"/>
          <w:szCs w:val="24"/>
        </w:rPr>
        <w:t xml:space="preserve">общо 118 НКЦ, от които 20 са с категория НКЦ с национално значение, 50 – с местно, 34 </w:t>
      </w:r>
      <w:r w:rsidR="004F25C0" w:rsidRPr="008D5D19">
        <w:rPr>
          <w:rFonts w:eastAsia="Times New Roman" w:cs="Times New Roman"/>
          <w:szCs w:val="24"/>
        </w:rPr>
        <w:t xml:space="preserve">– </w:t>
      </w:r>
      <w:r w:rsidRPr="008D5D19">
        <w:rPr>
          <w:rFonts w:eastAsia="Times New Roman" w:cs="Times New Roman"/>
          <w:szCs w:val="24"/>
        </w:rPr>
        <w:t xml:space="preserve">за сведение, 5 </w:t>
      </w:r>
      <w:r w:rsidR="004F25C0" w:rsidRPr="008D5D19">
        <w:rPr>
          <w:rFonts w:eastAsia="Times New Roman" w:cs="Times New Roman"/>
          <w:szCs w:val="24"/>
        </w:rPr>
        <w:t xml:space="preserve">– </w:t>
      </w:r>
      <w:r w:rsidRPr="008D5D19">
        <w:rPr>
          <w:rFonts w:eastAsia="Times New Roman" w:cs="Times New Roman"/>
          <w:szCs w:val="24"/>
        </w:rPr>
        <w:t>с кат. ансамблово значение</w:t>
      </w:r>
      <w:r w:rsidR="00CC12D4">
        <w:rPr>
          <w:rFonts w:eastAsia="Times New Roman" w:cs="Times New Roman"/>
          <w:szCs w:val="24"/>
        </w:rPr>
        <w:t xml:space="preserve"> </w:t>
      </w:r>
      <w:r w:rsidRPr="008D5D19">
        <w:rPr>
          <w:rFonts w:eastAsia="Times New Roman" w:cs="Times New Roman"/>
          <w:szCs w:val="24"/>
        </w:rPr>
        <w:t>и 8</w:t>
      </w:r>
      <w:r w:rsidR="004F25C0" w:rsidRPr="008D5D19">
        <w:rPr>
          <w:rFonts w:eastAsia="Times New Roman" w:cs="Times New Roman"/>
          <w:szCs w:val="24"/>
        </w:rPr>
        <w:t xml:space="preserve"> </w:t>
      </w:r>
      <w:r w:rsidRPr="008D5D19">
        <w:rPr>
          <w:rFonts w:eastAsia="Times New Roman" w:cs="Times New Roman"/>
          <w:szCs w:val="24"/>
        </w:rPr>
        <w:t>– без категория.</w:t>
      </w:r>
    </w:p>
    <w:p w14:paraId="4F8A7B4A" w14:textId="057BBD79" w:rsidR="00024D82" w:rsidRPr="008D5D19" w:rsidRDefault="00024D82" w:rsidP="00E767F3">
      <w:pPr>
        <w:numPr>
          <w:ilvl w:val="0"/>
          <w:numId w:val="23"/>
        </w:numPr>
        <w:tabs>
          <w:tab w:val="clear" w:pos="784"/>
        </w:tabs>
        <w:spacing w:after="120" w:line="276" w:lineRule="auto"/>
        <w:ind w:left="0" w:firstLine="0"/>
        <w:jc w:val="both"/>
        <w:rPr>
          <w:rFonts w:eastAsia="Times New Roman" w:cs="Times New Roman"/>
          <w:szCs w:val="24"/>
        </w:rPr>
      </w:pPr>
      <w:r w:rsidRPr="008D5D19">
        <w:rPr>
          <w:rFonts w:eastAsia="Times New Roman" w:cs="Times New Roman"/>
          <w:b/>
          <w:szCs w:val="24"/>
        </w:rPr>
        <w:t>Община Поморие</w:t>
      </w:r>
      <w:r w:rsidRPr="008D5D19">
        <w:rPr>
          <w:rFonts w:eastAsia="Times New Roman" w:cs="Times New Roman"/>
          <w:szCs w:val="24"/>
        </w:rPr>
        <w:t xml:space="preserve"> - общо 27 НКЦ, от които 2 са с категория НКЦ с национално значение, 21</w:t>
      </w:r>
      <w:r w:rsidR="004F25C0" w:rsidRPr="008D5D19">
        <w:rPr>
          <w:rFonts w:eastAsia="Times New Roman" w:cs="Times New Roman"/>
          <w:szCs w:val="24"/>
        </w:rPr>
        <w:t xml:space="preserve"> </w:t>
      </w:r>
      <w:r w:rsidRPr="008D5D19">
        <w:rPr>
          <w:rFonts w:eastAsia="Times New Roman" w:cs="Times New Roman"/>
          <w:szCs w:val="24"/>
        </w:rPr>
        <w:t>– с местно и 13– без категория;</w:t>
      </w:r>
    </w:p>
    <w:p w14:paraId="0EA8A20C" w14:textId="6BD61FE6" w:rsidR="00024D82" w:rsidRPr="008D5D19" w:rsidRDefault="00024D82" w:rsidP="00E767F3">
      <w:pPr>
        <w:numPr>
          <w:ilvl w:val="0"/>
          <w:numId w:val="23"/>
        </w:numPr>
        <w:tabs>
          <w:tab w:val="clear" w:pos="784"/>
        </w:tabs>
        <w:spacing w:after="120" w:line="276" w:lineRule="auto"/>
        <w:ind w:left="0" w:firstLine="0"/>
        <w:jc w:val="both"/>
        <w:rPr>
          <w:rFonts w:eastAsia="Times New Roman" w:cs="Times New Roman"/>
          <w:szCs w:val="24"/>
        </w:rPr>
      </w:pPr>
      <w:r w:rsidRPr="008D5D19">
        <w:rPr>
          <w:rFonts w:eastAsia="Times New Roman" w:cs="Times New Roman"/>
          <w:b/>
          <w:szCs w:val="24"/>
        </w:rPr>
        <w:t xml:space="preserve">Община Бургас </w:t>
      </w:r>
      <w:r w:rsidRPr="008D5D19">
        <w:rPr>
          <w:rFonts w:eastAsia="Times New Roman" w:cs="Times New Roman"/>
          <w:szCs w:val="24"/>
        </w:rPr>
        <w:t>- общо 329 НКЦ, от които 8 са с категория НКЦ с национално значение, 35 – с местно, 17 - за сведение, 60 -ансамблово</w:t>
      </w:r>
      <w:r w:rsidR="00CC12D4">
        <w:rPr>
          <w:rFonts w:eastAsia="Times New Roman" w:cs="Times New Roman"/>
          <w:szCs w:val="24"/>
        </w:rPr>
        <w:t xml:space="preserve"> </w:t>
      </w:r>
      <w:r w:rsidRPr="008D5D19">
        <w:rPr>
          <w:rFonts w:eastAsia="Times New Roman" w:cs="Times New Roman"/>
          <w:szCs w:val="24"/>
        </w:rPr>
        <w:t>и 209– без категория;</w:t>
      </w:r>
    </w:p>
    <w:p w14:paraId="765D69DE" w14:textId="2F5C08BA" w:rsidR="00024D82" w:rsidRPr="008D5D19" w:rsidRDefault="00024D82" w:rsidP="00E767F3">
      <w:pPr>
        <w:numPr>
          <w:ilvl w:val="0"/>
          <w:numId w:val="23"/>
        </w:numPr>
        <w:tabs>
          <w:tab w:val="clear" w:pos="784"/>
        </w:tabs>
        <w:spacing w:after="120" w:line="276" w:lineRule="auto"/>
        <w:ind w:left="0" w:firstLine="0"/>
        <w:jc w:val="both"/>
        <w:rPr>
          <w:rFonts w:eastAsia="Times New Roman" w:cs="Times New Roman"/>
          <w:szCs w:val="24"/>
        </w:rPr>
      </w:pPr>
      <w:r w:rsidRPr="008D5D19">
        <w:rPr>
          <w:rFonts w:eastAsia="Times New Roman" w:cs="Times New Roman"/>
          <w:b/>
          <w:szCs w:val="24"/>
        </w:rPr>
        <w:t>Община Созопол</w:t>
      </w:r>
      <w:r w:rsidRPr="008D5D19">
        <w:rPr>
          <w:rFonts w:eastAsia="Times New Roman" w:cs="Times New Roman"/>
          <w:szCs w:val="24"/>
        </w:rPr>
        <w:t xml:space="preserve"> - общо 65 НКЦ, от които 6 са с категория НКЦ с национално значение, 3 от тях са групови НКЦ, 29</w:t>
      </w:r>
      <w:r w:rsidR="004F25C0" w:rsidRPr="008D5D19">
        <w:rPr>
          <w:rFonts w:eastAsia="Times New Roman" w:cs="Times New Roman"/>
          <w:szCs w:val="24"/>
        </w:rPr>
        <w:t xml:space="preserve"> </w:t>
      </w:r>
      <w:r w:rsidRPr="008D5D19">
        <w:rPr>
          <w:rFonts w:eastAsia="Times New Roman" w:cs="Times New Roman"/>
          <w:szCs w:val="24"/>
        </w:rPr>
        <w:t>– с местно, като 2 са групови, 5 за сведение и 24 – без категория.</w:t>
      </w:r>
    </w:p>
    <w:p w14:paraId="78B35CBC" w14:textId="55296031" w:rsidR="00024D82" w:rsidRPr="008D5D19" w:rsidRDefault="00024D82" w:rsidP="00E767F3">
      <w:pPr>
        <w:numPr>
          <w:ilvl w:val="0"/>
          <w:numId w:val="23"/>
        </w:numPr>
        <w:tabs>
          <w:tab w:val="clear" w:pos="784"/>
        </w:tabs>
        <w:spacing w:after="120" w:line="276" w:lineRule="auto"/>
        <w:ind w:left="0" w:firstLine="0"/>
        <w:jc w:val="both"/>
        <w:rPr>
          <w:rFonts w:eastAsia="Times New Roman" w:cs="Times New Roman"/>
          <w:szCs w:val="24"/>
        </w:rPr>
      </w:pPr>
      <w:r w:rsidRPr="008D5D19">
        <w:rPr>
          <w:rFonts w:eastAsia="Times New Roman" w:cs="Times New Roman"/>
          <w:b/>
          <w:szCs w:val="24"/>
        </w:rPr>
        <w:t>Община Приморско</w:t>
      </w:r>
      <w:r w:rsidRPr="008D5D19">
        <w:rPr>
          <w:rFonts w:eastAsia="Times New Roman" w:cs="Times New Roman"/>
          <w:szCs w:val="24"/>
        </w:rPr>
        <w:t xml:space="preserve"> - общо 4 НКЦ, от които 1 е с категория НКЦ с национално значение, 2</w:t>
      </w:r>
      <w:r w:rsidR="004F25C0" w:rsidRPr="008D5D19">
        <w:rPr>
          <w:rFonts w:eastAsia="Times New Roman" w:cs="Times New Roman"/>
          <w:szCs w:val="24"/>
        </w:rPr>
        <w:t xml:space="preserve"> </w:t>
      </w:r>
      <w:r w:rsidRPr="008D5D19">
        <w:rPr>
          <w:rFonts w:eastAsia="Times New Roman" w:cs="Times New Roman"/>
          <w:szCs w:val="24"/>
        </w:rPr>
        <w:t>– с местно и 1– без категория;</w:t>
      </w:r>
    </w:p>
    <w:p w14:paraId="13F99881" w14:textId="0413C511" w:rsidR="00024D82" w:rsidRPr="008D5D19" w:rsidRDefault="00024D82" w:rsidP="00E767F3">
      <w:pPr>
        <w:numPr>
          <w:ilvl w:val="0"/>
          <w:numId w:val="23"/>
        </w:numPr>
        <w:tabs>
          <w:tab w:val="clear" w:pos="784"/>
        </w:tabs>
        <w:spacing w:after="120" w:line="276" w:lineRule="auto"/>
        <w:ind w:left="0" w:firstLine="0"/>
        <w:jc w:val="both"/>
        <w:rPr>
          <w:rFonts w:eastAsia="Times New Roman" w:cs="Times New Roman"/>
          <w:szCs w:val="24"/>
        </w:rPr>
      </w:pPr>
      <w:r w:rsidRPr="008D5D19">
        <w:rPr>
          <w:rFonts w:eastAsia="Times New Roman" w:cs="Times New Roman"/>
          <w:b/>
          <w:szCs w:val="24"/>
        </w:rPr>
        <w:t>Община Царево</w:t>
      </w:r>
      <w:r w:rsidRPr="008D5D19">
        <w:rPr>
          <w:rFonts w:eastAsia="Times New Roman" w:cs="Times New Roman"/>
          <w:szCs w:val="24"/>
        </w:rPr>
        <w:t xml:space="preserve"> - общо 52 НКЦ, от които 2 са категория НКЦ с местно значение и 50</w:t>
      </w:r>
      <w:r w:rsidR="004F25C0" w:rsidRPr="008D5D19">
        <w:rPr>
          <w:rFonts w:eastAsia="Times New Roman" w:cs="Times New Roman"/>
          <w:szCs w:val="24"/>
        </w:rPr>
        <w:t xml:space="preserve"> </w:t>
      </w:r>
      <w:r w:rsidRPr="008D5D19">
        <w:rPr>
          <w:rFonts w:eastAsia="Times New Roman" w:cs="Times New Roman"/>
          <w:szCs w:val="24"/>
        </w:rPr>
        <w:t>– без категория.</w:t>
      </w:r>
    </w:p>
    <w:p w14:paraId="695C383F" w14:textId="03B7A22D"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Актуално състояние</w:t>
      </w:r>
    </w:p>
    <w:p w14:paraId="11E6A93F"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Подводни проучвания и структури</w:t>
      </w:r>
    </w:p>
    <w:p w14:paraId="58F79FFD" w14:textId="02A249CD"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Първите подводни археологически проучвания се провеждат през 1959 г. (край Калиакра) и през 1960 г. (в акваторията на Маслен нос). През 70-те и 80-те години на </w:t>
      </w:r>
      <w:r w:rsidR="00212768" w:rsidRPr="008D5D19">
        <w:rPr>
          <w:rFonts w:eastAsia="Times New Roman" w:cs="Times New Roman"/>
          <w:szCs w:val="24"/>
        </w:rPr>
        <w:t>XX</w:t>
      </w:r>
      <w:r w:rsidRPr="008D5D19">
        <w:rPr>
          <w:rFonts w:eastAsia="Times New Roman" w:cs="Times New Roman"/>
          <w:szCs w:val="24"/>
        </w:rPr>
        <w:t xml:space="preserve"> век изследванията продължават с постоянно нарастващо качество на проучването. Идентифицират се основните теми на проучване (корабоплаване, морски контакти и търговия, потънали селища, древни морски съоръжения, промяна на околната среда), създават се първите кадри. </w:t>
      </w:r>
    </w:p>
    <w:p w14:paraId="2EC19F67" w14:textId="7CB29EA2"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През 1978 </w:t>
      </w:r>
      <w:r w:rsidR="00212768" w:rsidRPr="008D5D19">
        <w:rPr>
          <w:rFonts w:eastAsia="Times New Roman" w:cs="Times New Roman"/>
          <w:szCs w:val="24"/>
        </w:rPr>
        <w:t>г.</w:t>
      </w:r>
      <w:r w:rsidRPr="008D5D19">
        <w:rPr>
          <w:rFonts w:eastAsia="Times New Roman" w:cs="Times New Roman"/>
          <w:szCs w:val="24"/>
        </w:rPr>
        <w:t xml:space="preserve"> е създадена и първата специализирана изследователска структура – База за морски проучвания (със седалище в гр. Созопол), филиал на Окръжна дирекция “Културно-историческо наследство”, Бургас. Институционалното развитие и трансформация продължават през следващите десетилетия:</w:t>
      </w:r>
    </w:p>
    <w:p w14:paraId="550CFADF" w14:textId="74E41423"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През 1982 </w:t>
      </w:r>
      <w:r w:rsidR="00212768" w:rsidRPr="008D5D19">
        <w:rPr>
          <w:rFonts w:eastAsia="Times New Roman" w:cs="Times New Roman"/>
          <w:szCs w:val="24"/>
        </w:rPr>
        <w:t>г.</w:t>
      </w:r>
      <w:r w:rsidRPr="008D5D19">
        <w:rPr>
          <w:rFonts w:eastAsia="Times New Roman" w:cs="Times New Roman"/>
          <w:szCs w:val="24"/>
        </w:rPr>
        <w:t xml:space="preserve"> Базата за морски проучвания е преименувана на Център за морска история и археология (ЦМИА). От 01.01.1985 </w:t>
      </w:r>
      <w:r w:rsidR="00212768" w:rsidRPr="008D5D19">
        <w:rPr>
          <w:rFonts w:eastAsia="Times New Roman" w:cs="Times New Roman"/>
          <w:szCs w:val="24"/>
        </w:rPr>
        <w:t>г.</w:t>
      </w:r>
      <w:r w:rsidRPr="008D5D19">
        <w:rPr>
          <w:rFonts w:eastAsia="Times New Roman" w:cs="Times New Roman"/>
          <w:szCs w:val="24"/>
        </w:rPr>
        <w:t xml:space="preserve"> последният е прехвърлен като филиал на Националния политехнически музей, София. През втората половина на 80-те години на миналия век, подводните проучвания и съответно дейността на ЦМИА се разширяват териториално и излизат от рамките на Южното Черноморие. Това намира своето институционално отражение и с ПМС 122 / 22.12.1992 </w:t>
      </w:r>
      <w:r w:rsidR="00212768" w:rsidRPr="008D5D19">
        <w:rPr>
          <w:rFonts w:eastAsia="Times New Roman" w:cs="Times New Roman"/>
          <w:szCs w:val="24"/>
        </w:rPr>
        <w:t>г.</w:t>
      </w:r>
      <w:r w:rsidRPr="008D5D19">
        <w:rPr>
          <w:rFonts w:eastAsia="Times New Roman" w:cs="Times New Roman"/>
          <w:szCs w:val="24"/>
        </w:rPr>
        <w:t xml:space="preserve"> ЦМИА е преименувана на </w:t>
      </w:r>
      <w:r w:rsidRPr="008D5D19">
        <w:rPr>
          <w:rFonts w:eastAsia="Times New Roman" w:cs="Times New Roman"/>
          <w:szCs w:val="24"/>
        </w:rPr>
        <w:lastRenderedPageBreak/>
        <w:t xml:space="preserve">Централна база за подводни археологически проучвания (ЦБПАП), като получава статут на юридическо лице на бюджетна издръжка към Министерството на културата. Нова промяна в статута настъпва през 1999 </w:t>
      </w:r>
      <w:r w:rsidR="00212768" w:rsidRPr="008D5D19">
        <w:rPr>
          <w:rFonts w:eastAsia="Times New Roman" w:cs="Times New Roman"/>
          <w:szCs w:val="24"/>
        </w:rPr>
        <w:t>г.</w:t>
      </w:r>
      <w:r w:rsidRPr="008D5D19">
        <w:rPr>
          <w:rFonts w:eastAsia="Times New Roman" w:cs="Times New Roman"/>
          <w:szCs w:val="24"/>
        </w:rPr>
        <w:t xml:space="preserve">, когато с ПМС 204/11.11.1999 г. ЦМИА е закрита, считано от 01.01.2000 </w:t>
      </w:r>
      <w:r w:rsidR="00212768" w:rsidRPr="008D5D19">
        <w:rPr>
          <w:rFonts w:eastAsia="Times New Roman" w:cs="Times New Roman"/>
          <w:szCs w:val="24"/>
        </w:rPr>
        <w:t>г.</w:t>
      </w:r>
      <w:r w:rsidRPr="008D5D19">
        <w:rPr>
          <w:rFonts w:eastAsia="Times New Roman" w:cs="Times New Roman"/>
          <w:szCs w:val="24"/>
        </w:rPr>
        <w:t xml:space="preserve"> На нейно място е създадено еднолично търговско дружество Център за подводна археология ЕООД към Министерство на културата. Тази форма за организация на работата се оказва несполучлива и през 2002 г. държавата отново си влиза във функцията. С ПМС 128 / 28.06.2002 т. е създаден нов второстепенен разпоредител с бюджетни кредити към Министерството на културата Център за подводна археология (ЦПА), държавен културен институт. С приемането на Закона за културно наследство през 2009 г. и измененията през 2009, 2011 и 2018 г. ЦПА получи допълнително укрепване. Чрез чл. 21 е определен статутът на ЦПА – държавен културен институт със седалище в Созопол, на бюджетна издръжка към министъра на културата; чрез чл. 22 са определени функции на ЦПА; чрез чл. 23 е дадена рамката за дейността и устройството. Повишената ролята на ЦПА в осъществяване на цялостната културна политика се вижда чрез чл. 64, който дава право на представител на ЦПА да участва в СЕСОНКЦ. По подобен начин може да се гледа и на чл. 149, чрез който представител на ЦПА е член по право на Теренния съвет. </w:t>
      </w:r>
    </w:p>
    <w:p w14:paraId="6E012FA6" w14:textId="63704BB5"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Независимо как гледаме на еволюцията на ЦПА от 1978 г. досега, трябва да се подчертае фактът, че България е една от първите страни в света, който създават специализирана структура за опазване на културното наследство под вода. Израз на интереса на държавата към това наследство е и фактът, че България е първата държава от Европа и втората в света, която се присъедини още през 2003 г. към Конвенцията на ЮНЕСКО за опазване на</w:t>
      </w:r>
      <w:r w:rsidR="00CC12D4">
        <w:rPr>
          <w:rFonts w:eastAsia="Times New Roman" w:cs="Times New Roman"/>
          <w:szCs w:val="24"/>
        </w:rPr>
        <w:t xml:space="preserve"> </w:t>
      </w:r>
      <w:r w:rsidRPr="008D5D19">
        <w:rPr>
          <w:rFonts w:eastAsia="Times New Roman" w:cs="Times New Roman"/>
          <w:szCs w:val="24"/>
        </w:rPr>
        <w:t>подводното културно наследство.</w:t>
      </w:r>
    </w:p>
    <w:p w14:paraId="3E8DF010" w14:textId="0263450A"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Както беше споменато по-горе, още от края на </w:t>
      </w:r>
      <w:r w:rsidR="00212768" w:rsidRPr="008D5D19">
        <w:rPr>
          <w:rFonts w:eastAsia="Times New Roman" w:cs="Times New Roman"/>
          <w:szCs w:val="24"/>
        </w:rPr>
        <w:t>XX</w:t>
      </w:r>
      <w:r w:rsidRPr="008D5D19">
        <w:rPr>
          <w:rFonts w:eastAsia="Times New Roman" w:cs="Times New Roman"/>
          <w:szCs w:val="24"/>
        </w:rPr>
        <w:t xml:space="preserve"> век българската подводна археология идентифицира своите основни обекти на изследване: </w:t>
      </w:r>
    </w:p>
    <w:p w14:paraId="663F59EC"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1. Останки от корабокрушения;</w:t>
      </w:r>
    </w:p>
    <w:p w14:paraId="276990D9"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2. Котви, амфори и други единични находки, позволяващи да се изследва непряко древното корабоплаване и културни контакти;</w:t>
      </w:r>
    </w:p>
    <w:p w14:paraId="17E68DB5" w14:textId="5B47E16D"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3. Древни пристанища и</w:t>
      </w:r>
      <w:r w:rsidR="00CC12D4">
        <w:rPr>
          <w:rFonts w:eastAsia="Times New Roman" w:cs="Times New Roman"/>
          <w:szCs w:val="24"/>
        </w:rPr>
        <w:t xml:space="preserve"> </w:t>
      </w:r>
      <w:r w:rsidRPr="008D5D19">
        <w:rPr>
          <w:rFonts w:eastAsia="Times New Roman" w:cs="Times New Roman"/>
          <w:szCs w:val="24"/>
        </w:rPr>
        <w:t>пристанищни съоръжения;</w:t>
      </w:r>
    </w:p>
    <w:p w14:paraId="02D70710"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4. Потопени под нивото на морето селища, структури и съоръжения, които първоначално са били изградени на брега. </w:t>
      </w:r>
    </w:p>
    <w:p w14:paraId="0E36AE08"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Изследването на всяка от тези групи обекти през последните години получи допълнително развитие и се разшири с развитието на техническите средства и повишаването на човешкия капацитет. </w:t>
      </w:r>
    </w:p>
    <w:p w14:paraId="62BF2BBE"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1. Останки от корабокрушения в обхвата на МППРБ</w:t>
      </w:r>
    </w:p>
    <w:p w14:paraId="5AFE09C3"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Крайбрежна зона</w:t>
      </w:r>
    </w:p>
    <w:p w14:paraId="5EC973B3"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Чрез археологически разкопки в България са проучени две корабокрушения: </w:t>
      </w:r>
    </w:p>
    <w:p w14:paraId="71688F83" w14:textId="687D10FB" w:rsidR="00024D82" w:rsidRPr="008D5D19" w:rsidRDefault="00024D82" w:rsidP="00341775">
      <w:pPr>
        <w:pStyle w:val="ListParagraph"/>
        <w:numPr>
          <w:ilvl w:val="0"/>
          <w:numId w:val="43"/>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lastRenderedPageBreak/>
        <w:t xml:space="preserve">корабокрушение на дървен ветроход от края на 18 – началото на 19 век в южния </w:t>
      </w:r>
      <w:proofErr w:type="spellStart"/>
      <w:r w:rsidRPr="008D5D19">
        <w:rPr>
          <w:rFonts w:eastAsia="Times New Roman" w:cs="Times New Roman"/>
          <w:szCs w:val="24"/>
          <w:lang w:val="bg-BG"/>
        </w:rPr>
        <w:t>Китенски</w:t>
      </w:r>
      <w:proofErr w:type="spellEnd"/>
      <w:r w:rsidRPr="008D5D19">
        <w:rPr>
          <w:rFonts w:eastAsia="Times New Roman" w:cs="Times New Roman"/>
          <w:szCs w:val="24"/>
          <w:lang w:val="bg-BG"/>
        </w:rPr>
        <w:t xml:space="preserve"> залив, гр. Китен, община Приморско, област Бургас;</w:t>
      </w:r>
      <w:r w:rsidR="00CC12D4">
        <w:rPr>
          <w:rFonts w:eastAsia="Times New Roman" w:cs="Times New Roman"/>
          <w:szCs w:val="24"/>
          <w:lang w:val="bg-BG"/>
        </w:rPr>
        <w:t xml:space="preserve"> </w:t>
      </w:r>
    </w:p>
    <w:p w14:paraId="53568D99" w14:textId="3C983515" w:rsidR="00024D82" w:rsidRPr="008D5D19" w:rsidRDefault="00024D82" w:rsidP="00341775">
      <w:pPr>
        <w:pStyle w:val="ListParagraph"/>
        <w:numPr>
          <w:ilvl w:val="0"/>
          <w:numId w:val="43"/>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корабокрушение на дървен двумачтов ветроход от първата половина на 19 век в залива Св. Никола, гр. Черноморец, община Созопол, област Бургас. </w:t>
      </w:r>
    </w:p>
    <w:p w14:paraId="3A830DE9"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През 60-те и 70-те година в района на Варна, нос Св. Атанас, Равда, Несебър и Поморие са извадени серии еднакви амфори или керемиди, които са интерпретирани като товари от антични корабокрушения. Днес местата на повечето от тези находки не могат да се идентифицират точно, така че въпросът дали това наистина са останки от корабокрушения, остава отворен. </w:t>
      </w:r>
    </w:p>
    <w:p w14:paraId="50B969A0" w14:textId="4E7DC442"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Положително са известни останки от дървени ветроходи от </w:t>
      </w:r>
      <w:r w:rsidR="00212768" w:rsidRPr="008D5D19">
        <w:rPr>
          <w:rFonts w:eastAsia="Times New Roman" w:cs="Times New Roman"/>
          <w:szCs w:val="24"/>
        </w:rPr>
        <w:t>XVII – XIX</w:t>
      </w:r>
      <w:r w:rsidR="00CC12D4">
        <w:rPr>
          <w:rFonts w:eastAsia="Times New Roman" w:cs="Times New Roman"/>
          <w:szCs w:val="24"/>
        </w:rPr>
        <w:t xml:space="preserve"> </w:t>
      </w:r>
      <w:r w:rsidRPr="008D5D19">
        <w:rPr>
          <w:rFonts w:eastAsia="Times New Roman" w:cs="Times New Roman"/>
          <w:szCs w:val="24"/>
        </w:rPr>
        <w:t xml:space="preserve">век в крайбрежната зона в следните локации: </w:t>
      </w:r>
    </w:p>
    <w:p w14:paraId="741611FD" w14:textId="71299896" w:rsidR="00024D82" w:rsidRPr="00A77DF9" w:rsidRDefault="00024D82" w:rsidP="00A77DF9">
      <w:pPr>
        <w:pStyle w:val="ListParagraph"/>
        <w:numPr>
          <w:ilvl w:val="0"/>
          <w:numId w:val="43"/>
        </w:numPr>
        <w:tabs>
          <w:tab w:val="clear" w:pos="720"/>
        </w:tabs>
        <w:spacing w:after="120"/>
        <w:ind w:left="426"/>
        <w:jc w:val="both"/>
        <w:rPr>
          <w:rFonts w:eastAsia="Times New Roman" w:cs="Times New Roman"/>
          <w:szCs w:val="24"/>
          <w:lang w:val="bg-BG"/>
        </w:rPr>
      </w:pPr>
      <w:r w:rsidRPr="00A77DF9">
        <w:rPr>
          <w:rFonts w:eastAsia="Times New Roman" w:cs="Times New Roman"/>
          <w:szCs w:val="24"/>
          <w:lang w:val="bg-BG"/>
        </w:rPr>
        <w:t>северния</w:t>
      </w:r>
      <w:r w:rsidR="00A77DF9">
        <w:rPr>
          <w:rFonts w:eastAsia="Times New Roman" w:cs="Times New Roman"/>
          <w:szCs w:val="24"/>
          <w:lang w:val="bg-BG"/>
        </w:rPr>
        <w:t>т</w:t>
      </w:r>
      <w:r w:rsidRPr="00A77DF9">
        <w:rPr>
          <w:rFonts w:eastAsia="Times New Roman" w:cs="Times New Roman"/>
          <w:szCs w:val="24"/>
          <w:lang w:val="bg-BG"/>
        </w:rPr>
        <w:t xml:space="preserve"> плаж на Дуранкулак (корабокрушение от </w:t>
      </w:r>
      <w:r w:rsidR="00212768" w:rsidRPr="00A77DF9">
        <w:rPr>
          <w:rFonts w:eastAsia="Times New Roman" w:cs="Times New Roman"/>
          <w:szCs w:val="24"/>
          <w:lang w:val="bg-BG"/>
        </w:rPr>
        <w:t>XVII</w:t>
      </w:r>
      <w:r w:rsidRPr="00A77DF9">
        <w:rPr>
          <w:rFonts w:eastAsia="Times New Roman" w:cs="Times New Roman"/>
          <w:szCs w:val="24"/>
          <w:lang w:val="bg-BG"/>
        </w:rPr>
        <w:t xml:space="preserve"> век)</w:t>
      </w:r>
      <w:r w:rsidR="00A77DF9">
        <w:rPr>
          <w:rFonts w:eastAsia="Times New Roman" w:cs="Times New Roman"/>
          <w:szCs w:val="24"/>
          <w:lang w:val="bg-BG"/>
        </w:rPr>
        <w:t>;</w:t>
      </w:r>
      <w:r w:rsidRPr="00A77DF9">
        <w:rPr>
          <w:rFonts w:eastAsia="Times New Roman" w:cs="Times New Roman"/>
          <w:szCs w:val="24"/>
          <w:lang w:val="bg-BG"/>
        </w:rPr>
        <w:t xml:space="preserve"> </w:t>
      </w:r>
    </w:p>
    <w:p w14:paraId="0DBD0236" w14:textId="728EF3BD" w:rsidR="00024D82" w:rsidRPr="00A77DF9" w:rsidRDefault="00024D82" w:rsidP="00A77DF9">
      <w:pPr>
        <w:pStyle w:val="ListParagraph"/>
        <w:numPr>
          <w:ilvl w:val="0"/>
          <w:numId w:val="43"/>
        </w:numPr>
        <w:tabs>
          <w:tab w:val="clear" w:pos="720"/>
        </w:tabs>
        <w:spacing w:after="120"/>
        <w:ind w:left="426"/>
        <w:jc w:val="both"/>
        <w:rPr>
          <w:rFonts w:eastAsia="Times New Roman" w:cs="Times New Roman"/>
          <w:szCs w:val="24"/>
          <w:lang w:val="bg-BG"/>
        </w:rPr>
      </w:pPr>
      <w:r w:rsidRPr="00A77DF9">
        <w:rPr>
          <w:rFonts w:eastAsia="Times New Roman" w:cs="Times New Roman"/>
          <w:szCs w:val="24"/>
          <w:lang w:val="bg-BG"/>
        </w:rPr>
        <w:t xml:space="preserve">Шабла, северно от къмпинг Добруджа (корабокрушение/ корабокрушения от </w:t>
      </w:r>
      <w:r w:rsidR="00212768" w:rsidRPr="00A77DF9">
        <w:rPr>
          <w:rFonts w:eastAsia="Times New Roman" w:cs="Times New Roman"/>
          <w:szCs w:val="24"/>
          <w:lang w:val="bg-BG"/>
        </w:rPr>
        <w:t xml:space="preserve">XVII </w:t>
      </w:r>
      <w:r w:rsidRPr="00A77DF9">
        <w:rPr>
          <w:rFonts w:eastAsia="Times New Roman" w:cs="Times New Roman"/>
          <w:szCs w:val="24"/>
          <w:lang w:val="bg-BG"/>
        </w:rPr>
        <w:t xml:space="preserve">– </w:t>
      </w:r>
      <w:r w:rsidR="00212768" w:rsidRPr="00A77DF9">
        <w:rPr>
          <w:rFonts w:eastAsia="Times New Roman" w:cs="Times New Roman"/>
          <w:szCs w:val="24"/>
          <w:lang w:val="bg-BG"/>
        </w:rPr>
        <w:t>XVIII </w:t>
      </w:r>
      <w:r w:rsidRPr="00A77DF9">
        <w:rPr>
          <w:rFonts w:eastAsia="Times New Roman" w:cs="Times New Roman"/>
          <w:szCs w:val="24"/>
          <w:lang w:val="bg-BG"/>
        </w:rPr>
        <w:t>век)</w:t>
      </w:r>
      <w:r w:rsidR="00A77DF9">
        <w:rPr>
          <w:rFonts w:eastAsia="Times New Roman" w:cs="Times New Roman"/>
          <w:szCs w:val="24"/>
          <w:lang w:val="bg-BG"/>
        </w:rPr>
        <w:t>;</w:t>
      </w:r>
    </w:p>
    <w:p w14:paraId="270A894A" w14:textId="5DD7451F" w:rsidR="00024D82" w:rsidRPr="00A77DF9" w:rsidRDefault="00024D82" w:rsidP="00A77DF9">
      <w:pPr>
        <w:pStyle w:val="ListParagraph"/>
        <w:numPr>
          <w:ilvl w:val="0"/>
          <w:numId w:val="43"/>
        </w:numPr>
        <w:tabs>
          <w:tab w:val="clear" w:pos="720"/>
        </w:tabs>
        <w:spacing w:after="120"/>
        <w:ind w:left="426"/>
        <w:jc w:val="both"/>
        <w:rPr>
          <w:rFonts w:eastAsia="Times New Roman" w:cs="Times New Roman"/>
          <w:szCs w:val="24"/>
          <w:lang w:val="bg-BG"/>
        </w:rPr>
      </w:pPr>
      <w:r w:rsidRPr="00A77DF9">
        <w:rPr>
          <w:rFonts w:eastAsia="Times New Roman" w:cs="Times New Roman"/>
          <w:szCs w:val="24"/>
          <w:lang w:val="bg-BG"/>
        </w:rPr>
        <w:t>район</w:t>
      </w:r>
      <w:r w:rsidR="00A77DF9">
        <w:rPr>
          <w:rFonts w:eastAsia="Times New Roman" w:cs="Times New Roman"/>
          <w:szCs w:val="24"/>
          <w:lang w:val="bg-BG"/>
        </w:rPr>
        <w:t>ът</w:t>
      </w:r>
      <w:r w:rsidRPr="00A77DF9">
        <w:rPr>
          <w:rFonts w:eastAsia="Times New Roman" w:cs="Times New Roman"/>
          <w:szCs w:val="24"/>
          <w:lang w:val="bg-BG"/>
        </w:rPr>
        <w:t xml:space="preserve"> на с. Крапец (голям ветроход от </w:t>
      </w:r>
      <w:r w:rsidR="00212768" w:rsidRPr="00A77DF9">
        <w:rPr>
          <w:rFonts w:eastAsia="Times New Roman" w:cs="Times New Roman"/>
          <w:szCs w:val="24"/>
          <w:lang w:val="bg-BG"/>
        </w:rPr>
        <w:t>XIX</w:t>
      </w:r>
      <w:r w:rsidRPr="00A77DF9">
        <w:rPr>
          <w:rFonts w:eastAsia="Times New Roman" w:cs="Times New Roman"/>
          <w:szCs w:val="24"/>
          <w:lang w:val="bg-BG"/>
        </w:rPr>
        <w:t xml:space="preserve"> век). </w:t>
      </w:r>
    </w:p>
    <w:p w14:paraId="5A41B426" w14:textId="5B9B540B"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В южния залив на Китен, съвсем близо до разкопания ветроход от </w:t>
      </w:r>
      <w:r w:rsidR="00212768" w:rsidRPr="008D5D19">
        <w:rPr>
          <w:rFonts w:eastAsia="Times New Roman" w:cs="Times New Roman"/>
          <w:szCs w:val="24"/>
        </w:rPr>
        <w:t>XVIII – XIX</w:t>
      </w:r>
      <w:r w:rsidRPr="008D5D19">
        <w:rPr>
          <w:rFonts w:eastAsia="Times New Roman" w:cs="Times New Roman"/>
          <w:szCs w:val="24"/>
        </w:rPr>
        <w:t xml:space="preserve"> век, лежат добре запазените корпуси на най-малко 3 други дървени кораба от същия период. </w:t>
      </w:r>
    </w:p>
    <w:p w14:paraId="25A8EE99" w14:textId="77777777" w:rsidR="00024D82" w:rsidRPr="008D5D19" w:rsidRDefault="00024D82" w:rsidP="00525F4A">
      <w:pPr>
        <w:spacing w:after="120" w:line="276" w:lineRule="auto"/>
        <w:jc w:val="both"/>
        <w:rPr>
          <w:rFonts w:eastAsia="Times New Roman" w:cs="Times New Roman"/>
          <w:b/>
          <w:bCs/>
          <w:szCs w:val="24"/>
        </w:rPr>
      </w:pPr>
      <w:r w:rsidRPr="008D5D19">
        <w:rPr>
          <w:rFonts w:eastAsia="Times New Roman" w:cs="Times New Roman"/>
          <w:b/>
          <w:bCs/>
          <w:szCs w:val="24"/>
        </w:rPr>
        <w:t xml:space="preserve">Дълбоководни корабокрушения </w:t>
      </w:r>
    </w:p>
    <w:p w14:paraId="5CD6206C" w14:textId="241F3494"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Поради специфичните условия в Черно море (ниска соленост, </w:t>
      </w:r>
      <w:proofErr w:type="spellStart"/>
      <w:r w:rsidRPr="008D5D19">
        <w:rPr>
          <w:rFonts w:eastAsia="Times New Roman" w:cs="Times New Roman"/>
          <w:szCs w:val="24"/>
        </w:rPr>
        <w:t>аноксични</w:t>
      </w:r>
      <w:proofErr w:type="spellEnd"/>
      <w:r w:rsidRPr="008D5D19">
        <w:rPr>
          <w:rFonts w:eastAsia="Times New Roman" w:cs="Times New Roman"/>
          <w:szCs w:val="24"/>
        </w:rPr>
        <w:t xml:space="preserve"> условия на дълбочина по-големи от 150 </w:t>
      </w:r>
      <w:r w:rsidR="00212768" w:rsidRPr="008D5D19">
        <w:rPr>
          <w:rFonts w:eastAsia="Times New Roman" w:cs="Times New Roman"/>
          <w:szCs w:val="24"/>
        </w:rPr>
        <w:t>m</w:t>
      </w:r>
      <w:r w:rsidRPr="008D5D19">
        <w:rPr>
          <w:rFonts w:eastAsia="Times New Roman" w:cs="Times New Roman"/>
          <w:szCs w:val="24"/>
        </w:rPr>
        <w:t xml:space="preserve">, слаб обмен на водата, ниска температура) останките от дървени кораби тук се запазват изключително добре. Поради това дълбоководните корабокрушения в Черно море и особено тези от западната половина на басейна в своята цялост имат потенциал да бъдат декларирани като световно културно наследство по Конвенцията на </w:t>
      </w:r>
      <w:r w:rsidR="00212768" w:rsidRPr="008D5D19">
        <w:rPr>
          <w:rFonts w:eastAsia="Times New Roman" w:cs="Times New Roman"/>
          <w:szCs w:val="24"/>
        </w:rPr>
        <w:t xml:space="preserve">ЮНЕСКО </w:t>
      </w:r>
      <w:r w:rsidRPr="008D5D19">
        <w:rPr>
          <w:rFonts w:eastAsia="Times New Roman" w:cs="Times New Roman"/>
          <w:szCs w:val="24"/>
        </w:rPr>
        <w:t xml:space="preserve">от 1972 г. </w:t>
      </w:r>
    </w:p>
    <w:p w14:paraId="1DA6BBF5" w14:textId="2E725125"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При дълбоководни проучвания на ИО на БАН са регистрирани 4 корабокрушения източно и северно от Варна на дълбочини между 100 и 140</w:t>
      </w:r>
      <w:r w:rsidR="00212768" w:rsidRPr="008D5D19">
        <w:rPr>
          <w:rFonts w:eastAsia="Times New Roman" w:cs="Times New Roman"/>
          <w:szCs w:val="24"/>
        </w:rPr>
        <w:t xml:space="preserve"> m</w:t>
      </w:r>
      <w:r w:rsidRPr="008D5D19">
        <w:rPr>
          <w:rFonts w:eastAsia="Times New Roman" w:cs="Times New Roman"/>
          <w:szCs w:val="24"/>
        </w:rPr>
        <w:t xml:space="preserve">. Две корабокрушения се отнася към римски период (ІІІ - V в.), а другите са датирани в </w:t>
      </w:r>
      <w:r w:rsidR="00212768" w:rsidRPr="008D5D19">
        <w:rPr>
          <w:rFonts w:eastAsia="Times New Roman" w:cs="Times New Roman"/>
          <w:szCs w:val="24"/>
        </w:rPr>
        <w:t>XIX</w:t>
      </w:r>
      <w:r w:rsidRPr="008D5D19">
        <w:rPr>
          <w:rFonts w:eastAsia="Times New Roman" w:cs="Times New Roman"/>
          <w:szCs w:val="24"/>
        </w:rPr>
        <w:t xml:space="preserve"> век. </w:t>
      </w:r>
    </w:p>
    <w:p w14:paraId="20856EFC" w14:textId="24CB6070"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При изпълнението на дълбоководния проект MAP Black </w:t>
      </w:r>
      <w:proofErr w:type="spellStart"/>
      <w:r w:rsidRPr="008D5D19">
        <w:rPr>
          <w:rFonts w:eastAsia="Times New Roman" w:cs="Times New Roman"/>
          <w:szCs w:val="24"/>
        </w:rPr>
        <w:t>Sea</w:t>
      </w:r>
      <w:proofErr w:type="spellEnd"/>
      <w:r w:rsidRPr="008D5D19">
        <w:rPr>
          <w:rFonts w:eastAsia="Times New Roman" w:cs="Times New Roman"/>
          <w:szCs w:val="24"/>
        </w:rPr>
        <w:t xml:space="preserve"> са изследвани две зони: южна – от Созопол до Резово и до 15 морски мили навътре в морето, и северна – линейна с ширина от 2 до 10 </w:t>
      </w:r>
      <w:proofErr w:type="spellStart"/>
      <w:r w:rsidR="00212768" w:rsidRPr="008D5D19">
        <w:rPr>
          <w:rFonts w:eastAsia="Times New Roman" w:cs="Times New Roman"/>
          <w:szCs w:val="24"/>
        </w:rPr>
        <w:t>km</w:t>
      </w:r>
      <w:proofErr w:type="spellEnd"/>
      <w:r w:rsidRPr="008D5D19">
        <w:rPr>
          <w:rFonts w:eastAsia="Times New Roman" w:cs="Times New Roman"/>
          <w:szCs w:val="24"/>
        </w:rPr>
        <w:t xml:space="preserve"> по трасето на нереализирания газопровод Южен поток от брега северно от Варна до граничната точка на ИИЗ на Република България. </w:t>
      </w:r>
    </w:p>
    <w:p w14:paraId="39FF903D"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При проучванията на MAP Black </w:t>
      </w:r>
      <w:proofErr w:type="spellStart"/>
      <w:r w:rsidRPr="008D5D19">
        <w:rPr>
          <w:rFonts w:eastAsia="Times New Roman" w:cs="Times New Roman"/>
          <w:szCs w:val="24"/>
        </w:rPr>
        <w:t>Sea</w:t>
      </w:r>
      <w:proofErr w:type="spellEnd"/>
      <w:r w:rsidRPr="008D5D19">
        <w:rPr>
          <w:rFonts w:eastAsia="Times New Roman" w:cs="Times New Roman"/>
          <w:szCs w:val="24"/>
        </w:rPr>
        <w:t xml:space="preserve"> са регистрирани и документирани общо 55 корабокрушения, по-голямата част, от които са датирани както следва . </w:t>
      </w:r>
    </w:p>
    <w:p w14:paraId="1C4D5412" w14:textId="066E31FB" w:rsidR="00024D82" w:rsidRPr="008D5D19" w:rsidRDefault="00024D82" w:rsidP="00DD0021">
      <w:pPr>
        <w:spacing w:after="120" w:line="240" w:lineRule="auto"/>
        <w:jc w:val="both"/>
        <w:rPr>
          <w:rFonts w:eastAsia="Times New Roman" w:cs="Times New Roman"/>
          <w:szCs w:val="24"/>
        </w:rPr>
      </w:pPr>
      <w:r w:rsidRPr="008D5D19">
        <w:rPr>
          <w:rFonts w:eastAsia="Times New Roman" w:cs="Times New Roman"/>
          <w:szCs w:val="24"/>
        </w:rPr>
        <w:t xml:space="preserve">1 – антично (края на </w:t>
      </w:r>
      <w:r w:rsidR="00212768" w:rsidRPr="008D5D19">
        <w:rPr>
          <w:rFonts w:eastAsia="Times New Roman" w:cs="Times New Roman"/>
          <w:szCs w:val="24"/>
        </w:rPr>
        <w:t>V</w:t>
      </w:r>
      <w:r w:rsidRPr="008D5D19">
        <w:rPr>
          <w:rFonts w:eastAsia="Times New Roman" w:cs="Times New Roman"/>
          <w:szCs w:val="24"/>
        </w:rPr>
        <w:t xml:space="preserve"> в – </w:t>
      </w:r>
      <w:proofErr w:type="spellStart"/>
      <w:r w:rsidRPr="008D5D19">
        <w:rPr>
          <w:rFonts w:eastAsia="Times New Roman" w:cs="Times New Roman"/>
          <w:szCs w:val="24"/>
        </w:rPr>
        <w:t>нач</w:t>
      </w:r>
      <w:proofErr w:type="spellEnd"/>
      <w:r w:rsidRPr="008D5D19">
        <w:rPr>
          <w:rFonts w:eastAsia="Times New Roman" w:cs="Times New Roman"/>
          <w:szCs w:val="24"/>
        </w:rPr>
        <w:t xml:space="preserve">. на </w:t>
      </w:r>
      <w:r w:rsidR="00212768" w:rsidRPr="008D5D19">
        <w:rPr>
          <w:rFonts w:eastAsia="Times New Roman" w:cs="Times New Roman"/>
          <w:szCs w:val="24"/>
        </w:rPr>
        <w:t>IV</w:t>
      </w:r>
      <w:r w:rsidRPr="008D5D19">
        <w:rPr>
          <w:rFonts w:eastAsia="Times New Roman" w:cs="Times New Roman"/>
          <w:szCs w:val="24"/>
        </w:rPr>
        <w:t xml:space="preserve"> в. пр. Хр.), </w:t>
      </w:r>
    </w:p>
    <w:p w14:paraId="5D9EFD32" w14:textId="2D73E7A6" w:rsidR="00024D82" w:rsidRPr="008D5D19" w:rsidRDefault="00024D82" w:rsidP="00DD0021">
      <w:pPr>
        <w:spacing w:after="120" w:line="240" w:lineRule="auto"/>
        <w:jc w:val="both"/>
        <w:rPr>
          <w:rFonts w:eastAsia="Times New Roman" w:cs="Times New Roman"/>
          <w:szCs w:val="24"/>
        </w:rPr>
      </w:pPr>
      <w:r w:rsidRPr="008D5D19">
        <w:rPr>
          <w:rFonts w:eastAsia="Times New Roman" w:cs="Times New Roman"/>
          <w:szCs w:val="24"/>
        </w:rPr>
        <w:t>6 –от римската епоха (</w:t>
      </w:r>
      <w:r w:rsidR="00212768" w:rsidRPr="008D5D19">
        <w:rPr>
          <w:rFonts w:eastAsia="Times New Roman" w:cs="Times New Roman"/>
          <w:szCs w:val="24"/>
        </w:rPr>
        <w:t>I</w:t>
      </w:r>
      <w:r w:rsidRPr="008D5D19">
        <w:rPr>
          <w:rFonts w:eastAsia="Times New Roman" w:cs="Times New Roman"/>
          <w:szCs w:val="24"/>
        </w:rPr>
        <w:t xml:space="preserve"> – </w:t>
      </w:r>
      <w:r w:rsidR="00212768" w:rsidRPr="008D5D19">
        <w:rPr>
          <w:rFonts w:eastAsia="Times New Roman" w:cs="Times New Roman"/>
          <w:szCs w:val="24"/>
        </w:rPr>
        <w:t>V</w:t>
      </w:r>
      <w:r w:rsidRPr="008D5D19">
        <w:rPr>
          <w:rFonts w:eastAsia="Times New Roman" w:cs="Times New Roman"/>
          <w:szCs w:val="24"/>
        </w:rPr>
        <w:t xml:space="preserve"> век), </w:t>
      </w:r>
    </w:p>
    <w:p w14:paraId="37644C05" w14:textId="343E9ACC" w:rsidR="00024D82" w:rsidRPr="008D5D19" w:rsidRDefault="00024D82" w:rsidP="00DD0021">
      <w:pPr>
        <w:spacing w:after="120" w:line="240" w:lineRule="auto"/>
        <w:jc w:val="both"/>
        <w:rPr>
          <w:rFonts w:eastAsia="Times New Roman" w:cs="Times New Roman"/>
          <w:szCs w:val="24"/>
        </w:rPr>
      </w:pPr>
      <w:r w:rsidRPr="008D5D19">
        <w:rPr>
          <w:rFonts w:eastAsia="Times New Roman" w:cs="Times New Roman"/>
          <w:szCs w:val="24"/>
        </w:rPr>
        <w:t>2 – средновековни (</w:t>
      </w:r>
      <w:r w:rsidR="00212768" w:rsidRPr="008D5D19">
        <w:rPr>
          <w:rFonts w:eastAsia="Times New Roman" w:cs="Times New Roman"/>
          <w:szCs w:val="24"/>
        </w:rPr>
        <w:t>IX – X</w:t>
      </w:r>
      <w:r w:rsidRPr="008D5D19">
        <w:rPr>
          <w:rFonts w:eastAsia="Times New Roman" w:cs="Times New Roman"/>
          <w:szCs w:val="24"/>
        </w:rPr>
        <w:t xml:space="preserve"> век и </w:t>
      </w:r>
      <w:r w:rsidR="00212768" w:rsidRPr="008D5D19">
        <w:rPr>
          <w:rFonts w:eastAsia="Times New Roman" w:cs="Times New Roman"/>
          <w:szCs w:val="24"/>
        </w:rPr>
        <w:t xml:space="preserve">XIII – XIV </w:t>
      </w:r>
      <w:r w:rsidRPr="008D5D19">
        <w:rPr>
          <w:rFonts w:eastAsia="Times New Roman" w:cs="Times New Roman"/>
          <w:szCs w:val="24"/>
        </w:rPr>
        <w:t xml:space="preserve">век), </w:t>
      </w:r>
    </w:p>
    <w:p w14:paraId="1DC52207" w14:textId="2DFE0BA3" w:rsidR="00024D82" w:rsidRPr="008D5D19" w:rsidRDefault="00024D82" w:rsidP="00DD0021">
      <w:pPr>
        <w:spacing w:after="120" w:line="240" w:lineRule="auto"/>
        <w:jc w:val="both"/>
        <w:rPr>
          <w:rFonts w:eastAsia="Times New Roman" w:cs="Times New Roman"/>
          <w:szCs w:val="24"/>
        </w:rPr>
      </w:pPr>
      <w:r w:rsidRPr="008D5D19">
        <w:rPr>
          <w:rFonts w:eastAsia="Times New Roman" w:cs="Times New Roman"/>
          <w:szCs w:val="24"/>
        </w:rPr>
        <w:lastRenderedPageBreak/>
        <w:t>20 – османски типове (</w:t>
      </w:r>
      <w:r w:rsidR="00212768" w:rsidRPr="008D5D19">
        <w:rPr>
          <w:rFonts w:eastAsia="Times New Roman" w:cs="Times New Roman"/>
          <w:szCs w:val="24"/>
        </w:rPr>
        <w:t xml:space="preserve">XVII </w:t>
      </w:r>
      <w:r w:rsidRPr="008D5D19">
        <w:rPr>
          <w:rFonts w:eastAsia="Times New Roman" w:cs="Times New Roman"/>
          <w:szCs w:val="24"/>
        </w:rPr>
        <w:t xml:space="preserve">– </w:t>
      </w:r>
      <w:r w:rsidR="00212768" w:rsidRPr="008D5D19">
        <w:rPr>
          <w:rFonts w:eastAsia="Times New Roman" w:cs="Times New Roman"/>
          <w:szCs w:val="24"/>
        </w:rPr>
        <w:t>XIX</w:t>
      </w:r>
      <w:r w:rsidRPr="008D5D19">
        <w:rPr>
          <w:rFonts w:eastAsia="Times New Roman" w:cs="Times New Roman"/>
          <w:szCs w:val="24"/>
        </w:rPr>
        <w:t xml:space="preserve"> век), </w:t>
      </w:r>
    </w:p>
    <w:p w14:paraId="2EB72196" w14:textId="08E9F0DC" w:rsidR="00024D82" w:rsidRPr="008D5D19" w:rsidRDefault="00024D82" w:rsidP="00DD0021">
      <w:pPr>
        <w:spacing w:after="120" w:line="240" w:lineRule="auto"/>
        <w:jc w:val="both"/>
        <w:rPr>
          <w:rFonts w:eastAsia="Times New Roman" w:cs="Times New Roman"/>
          <w:szCs w:val="24"/>
        </w:rPr>
      </w:pPr>
      <w:r w:rsidRPr="008D5D19">
        <w:rPr>
          <w:rFonts w:eastAsia="Times New Roman" w:cs="Times New Roman"/>
          <w:szCs w:val="24"/>
        </w:rPr>
        <w:t xml:space="preserve">16 големи </w:t>
      </w:r>
      <w:proofErr w:type="spellStart"/>
      <w:r w:rsidRPr="008D5D19">
        <w:rPr>
          <w:rFonts w:eastAsia="Times New Roman" w:cs="Times New Roman"/>
          <w:szCs w:val="24"/>
        </w:rPr>
        <w:t>гребно</w:t>
      </w:r>
      <w:proofErr w:type="spellEnd"/>
      <w:r w:rsidRPr="008D5D19">
        <w:rPr>
          <w:rFonts w:eastAsia="Times New Roman" w:cs="Times New Roman"/>
          <w:szCs w:val="24"/>
        </w:rPr>
        <w:t>-ветроходни лодки</w:t>
      </w:r>
      <w:r w:rsidR="00CC12D4">
        <w:rPr>
          <w:rFonts w:eastAsia="Times New Roman" w:cs="Times New Roman"/>
          <w:szCs w:val="24"/>
        </w:rPr>
        <w:t xml:space="preserve"> </w:t>
      </w:r>
      <w:r w:rsidRPr="008D5D19">
        <w:rPr>
          <w:rFonts w:eastAsia="Times New Roman" w:cs="Times New Roman"/>
          <w:szCs w:val="24"/>
        </w:rPr>
        <w:t>(</w:t>
      </w:r>
      <w:r w:rsidR="00212768" w:rsidRPr="008D5D19">
        <w:rPr>
          <w:rFonts w:eastAsia="Times New Roman" w:cs="Times New Roman"/>
          <w:szCs w:val="24"/>
        </w:rPr>
        <w:t xml:space="preserve">XVIII </w:t>
      </w:r>
      <w:r w:rsidRPr="008D5D19">
        <w:rPr>
          <w:rFonts w:eastAsia="Times New Roman" w:cs="Times New Roman"/>
          <w:szCs w:val="24"/>
        </w:rPr>
        <w:t xml:space="preserve">век), </w:t>
      </w:r>
    </w:p>
    <w:p w14:paraId="4290566D" w14:textId="3FA0594A"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7 – западноевропейски типове кораби от </w:t>
      </w:r>
      <w:r w:rsidR="00212768" w:rsidRPr="008D5D19">
        <w:rPr>
          <w:rFonts w:eastAsia="Times New Roman" w:cs="Times New Roman"/>
          <w:szCs w:val="24"/>
        </w:rPr>
        <w:t xml:space="preserve">XVIII – XIX </w:t>
      </w:r>
      <w:r w:rsidRPr="008D5D19">
        <w:rPr>
          <w:rFonts w:eastAsia="Times New Roman" w:cs="Times New Roman"/>
          <w:szCs w:val="24"/>
        </w:rPr>
        <w:t>век.</w:t>
      </w:r>
    </w:p>
    <w:p w14:paraId="365072C2" w14:textId="71194DA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Анализът на данните от MAP Black </w:t>
      </w:r>
      <w:proofErr w:type="spellStart"/>
      <w:r w:rsidRPr="008D5D19">
        <w:rPr>
          <w:rFonts w:eastAsia="Times New Roman" w:cs="Times New Roman"/>
          <w:szCs w:val="24"/>
        </w:rPr>
        <w:t>Sea</w:t>
      </w:r>
      <w:proofErr w:type="spellEnd"/>
      <w:r w:rsidRPr="008D5D19">
        <w:rPr>
          <w:rFonts w:eastAsia="Times New Roman" w:cs="Times New Roman"/>
          <w:szCs w:val="24"/>
        </w:rPr>
        <w:t xml:space="preserve"> показва, че в двете зони (северна и южна) въпреки различния характер на изследване – в южната – </w:t>
      </w:r>
      <w:proofErr w:type="spellStart"/>
      <w:r w:rsidRPr="008D5D19">
        <w:rPr>
          <w:rFonts w:eastAsia="Times New Roman" w:cs="Times New Roman"/>
          <w:szCs w:val="24"/>
        </w:rPr>
        <w:t>пло</w:t>
      </w:r>
      <w:r w:rsidR="00CC12D4">
        <w:rPr>
          <w:rFonts w:eastAsia="Times New Roman" w:cs="Times New Roman"/>
          <w:szCs w:val="24"/>
        </w:rPr>
        <w:t>щ</w:t>
      </w:r>
      <w:r w:rsidRPr="008D5D19">
        <w:rPr>
          <w:rFonts w:eastAsia="Times New Roman" w:cs="Times New Roman"/>
          <w:szCs w:val="24"/>
        </w:rPr>
        <w:t>ен</w:t>
      </w:r>
      <w:proofErr w:type="spellEnd"/>
      <w:r w:rsidRPr="008D5D19">
        <w:rPr>
          <w:rFonts w:eastAsia="Times New Roman" w:cs="Times New Roman"/>
          <w:szCs w:val="24"/>
        </w:rPr>
        <w:t xml:space="preserve"> растер, а северната – плътно покритие по тесен линеен </w:t>
      </w:r>
      <w:proofErr w:type="spellStart"/>
      <w:r w:rsidRPr="008D5D19">
        <w:rPr>
          <w:rFonts w:eastAsia="Times New Roman" w:cs="Times New Roman"/>
          <w:szCs w:val="24"/>
        </w:rPr>
        <w:t>трансект</w:t>
      </w:r>
      <w:proofErr w:type="spellEnd"/>
      <w:r w:rsidRPr="008D5D19">
        <w:rPr>
          <w:rFonts w:eastAsia="Times New Roman" w:cs="Times New Roman"/>
          <w:szCs w:val="24"/>
        </w:rPr>
        <w:t xml:space="preserve"> – има сходна гъстота на корабокрушенията от около </w:t>
      </w:r>
      <w:r w:rsidRPr="008D5D19">
        <w:rPr>
          <w:rFonts w:eastAsia="Times New Roman" w:cs="Times New Roman"/>
          <w:szCs w:val="24"/>
          <w:u w:val="single"/>
        </w:rPr>
        <w:t xml:space="preserve">1 корабокрушение на 4 </w:t>
      </w:r>
      <w:r w:rsidR="00212768" w:rsidRPr="008D5D19">
        <w:rPr>
          <w:rFonts w:eastAsia="Times New Roman" w:cs="Times New Roman"/>
          <w:szCs w:val="24"/>
          <w:u w:val="single"/>
        </w:rPr>
        <w:t>km</w:t>
      </w:r>
      <w:r w:rsidR="00212768" w:rsidRPr="008D5D19">
        <w:rPr>
          <w:rFonts w:eastAsia="Times New Roman" w:cs="Times New Roman"/>
          <w:szCs w:val="24"/>
          <w:u w:val="single"/>
          <w:vertAlign w:val="superscript"/>
        </w:rPr>
        <w:t>2</w:t>
      </w:r>
      <w:r w:rsidRPr="008D5D19">
        <w:rPr>
          <w:rFonts w:eastAsia="Times New Roman" w:cs="Times New Roman"/>
          <w:szCs w:val="24"/>
          <w:u w:val="single"/>
        </w:rPr>
        <w:t>.</w:t>
      </w:r>
      <w:r w:rsidRPr="008D5D19">
        <w:rPr>
          <w:rFonts w:eastAsia="Times New Roman" w:cs="Times New Roman"/>
          <w:szCs w:val="24"/>
        </w:rPr>
        <w:t xml:space="preserve"> Броят и хронологичното разпределение на регистрираните корабокрушения кореспондира доста добре с известното от историческите извори относно морската икономическа активност в съответните периоди. Поради това данните от MAP Black </w:t>
      </w:r>
      <w:proofErr w:type="spellStart"/>
      <w:r w:rsidRPr="008D5D19">
        <w:rPr>
          <w:rFonts w:eastAsia="Times New Roman" w:cs="Times New Roman"/>
          <w:szCs w:val="24"/>
        </w:rPr>
        <w:t>Sea</w:t>
      </w:r>
      <w:proofErr w:type="spellEnd"/>
      <w:r w:rsidRPr="008D5D19">
        <w:rPr>
          <w:rFonts w:eastAsia="Times New Roman" w:cs="Times New Roman"/>
          <w:szCs w:val="24"/>
        </w:rPr>
        <w:t xml:space="preserve"> могат да се използват пряко за обща оценка на очакваното количество и разпределението на корабокрушенията в обхвата на МППРБ. </w:t>
      </w:r>
    </w:p>
    <w:p w14:paraId="474F4A2D"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Освен тези корабокрушения в български води има и редица други останки, които имат характер на войнишки гробове или който по смисъла на Конвенцията за опазване на подводното културна наследства също са под закрилата на закона. </w:t>
      </w:r>
    </w:p>
    <w:p w14:paraId="47DD880C"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Това са съветски подводници, потънали в периода ноември 1941 – декември 1942 г.: </w:t>
      </w:r>
    </w:p>
    <w:p w14:paraId="18B91D30"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Щ 211 източно от Варна, </w:t>
      </w:r>
    </w:p>
    <w:p w14:paraId="10A17256"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Щ 204 южно от Варна, </w:t>
      </w:r>
    </w:p>
    <w:p w14:paraId="1CAC140D"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Щ 210 и Л-24 в района на Шабла. </w:t>
      </w:r>
    </w:p>
    <w:p w14:paraId="108A0327"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От всички изгубени подводници през Втората световна война засега не е открита само С-34, за която се предполага, че лежи източно – югоизточно от нос Емине. </w:t>
      </w:r>
    </w:p>
    <w:p w14:paraId="19A7AD23" w14:textId="433452C3"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През 2010 г</w:t>
      </w:r>
      <w:r w:rsidR="00212768" w:rsidRPr="008D5D19">
        <w:rPr>
          <w:rFonts w:eastAsia="Times New Roman" w:cs="Times New Roman"/>
          <w:szCs w:val="24"/>
        </w:rPr>
        <w:t>.</w:t>
      </w:r>
      <w:r w:rsidRPr="008D5D19">
        <w:rPr>
          <w:rFonts w:eastAsia="Times New Roman" w:cs="Times New Roman"/>
          <w:szCs w:val="24"/>
        </w:rPr>
        <w:t xml:space="preserve"> източно от Варна беше открита германска подводница от проекта UB-I от времето на Първата световна война. Смята се, че това е подводницата, която е служила под български флаг като </w:t>
      </w:r>
      <w:proofErr w:type="spellStart"/>
      <w:r w:rsidRPr="008D5D19">
        <w:rPr>
          <w:rFonts w:eastAsia="Times New Roman" w:cs="Times New Roman"/>
          <w:szCs w:val="24"/>
        </w:rPr>
        <w:t>Подводник</w:t>
      </w:r>
      <w:proofErr w:type="spellEnd"/>
      <w:r w:rsidRPr="008D5D19">
        <w:rPr>
          <w:rFonts w:eastAsia="Times New Roman" w:cs="Times New Roman"/>
          <w:szCs w:val="24"/>
        </w:rPr>
        <w:t xml:space="preserve"> № 18 и която е загубена през 1919 г. при опит да бъде се извлече до Цариград. </w:t>
      </w:r>
    </w:p>
    <w:p w14:paraId="50A9D382"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Освен подводниците в български води се намират и останките на няколко кораба с възраст повече от 50 години: </w:t>
      </w:r>
    </w:p>
    <w:p w14:paraId="1E23FA1F"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w:t>
      </w:r>
      <w:proofErr w:type="spellStart"/>
      <w:r w:rsidRPr="008D5D19">
        <w:rPr>
          <w:rFonts w:eastAsia="Times New Roman" w:cs="Times New Roman"/>
          <w:szCs w:val="24"/>
        </w:rPr>
        <w:t>Мопанг</w:t>
      </w:r>
      <w:proofErr w:type="spellEnd"/>
      <w:r w:rsidRPr="008D5D19">
        <w:rPr>
          <w:rFonts w:eastAsia="Times New Roman" w:cs="Times New Roman"/>
          <w:szCs w:val="24"/>
        </w:rPr>
        <w:t xml:space="preserve">” – Търговски кораб северно от Созопол, </w:t>
      </w:r>
    </w:p>
    <w:p w14:paraId="653F2D35"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“Родина” – търговски югоизточно от Созопол</w:t>
      </w:r>
    </w:p>
    <w:p w14:paraId="43B64210" w14:textId="30AF4375"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“Лейтенант </w:t>
      </w:r>
      <w:proofErr w:type="spellStart"/>
      <w:r w:rsidRPr="008D5D19">
        <w:rPr>
          <w:rFonts w:eastAsia="Times New Roman" w:cs="Times New Roman"/>
          <w:szCs w:val="24"/>
        </w:rPr>
        <w:t>Пушчин</w:t>
      </w:r>
      <w:proofErr w:type="spellEnd"/>
      <w:r w:rsidRPr="008D5D19">
        <w:rPr>
          <w:rFonts w:eastAsia="Times New Roman" w:cs="Times New Roman"/>
          <w:szCs w:val="24"/>
        </w:rPr>
        <w:t>” – руски ескадрен миноносец във Варнен</w:t>
      </w:r>
      <w:r w:rsidR="00B20ECB" w:rsidRPr="008D5D19">
        <w:rPr>
          <w:rFonts w:eastAsia="Times New Roman" w:cs="Times New Roman"/>
          <w:szCs w:val="24"/>
        </w:rPr>
        <w:t>с</w:t>
      </w:r>
      <w:r w:rsidRPr="008D5D19">
        <w:rPr>
          <w:rFonts w:eastAsia="Times New Roman" w:cs="Times New Roman"/>
          <w:szCs w:val="24"/>
        </w:rPr>
        <w:t>кия залив,</w:t>
      </w:r>
    </w:p>
    <w:p w14:paraId="42114AA9"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w:t>
      </w:r>
      <w:proofErr w:type="spellStart"/>
      <w:r w:rsidRPr="008D5D19">
        <w:rPr>
          <w:rFonts w:eastAsia="Times New Roman" w:cs="Times New Roman"/>
          <w:szCs w:val="24"/>
        </w:rPr>
        <w:t>Сефак</w:t>
      </w:r>
      <w:proofErr w:type="spellEnd"/>
      <w:r w:rsidRPr="008D5D19">
        <w:rPr>
          <w:rFonts w:eastAsia="Times New Roman" w:cs="Times New Roman"/>
          <w:szCs w:val="24"/>
        </w:rPr>
        <w:t xml:space="preserve">” – търговски и пътнически кораб югоизточно от Царево. </w:t>
      </w:r>
    </w:p>
    <w:p w14:paraId="2C6A0FFC"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2. Котви, амфори и други единични находки, позволяващи да се изследва непряко древното корабоплаване и културни контакти;</w:t>
      </w:r>
    </w:p>
    <w:p w14:paraId="7BF4012C"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Подобни находки се откриват практически по почти цялото българско крайбрежие. </w:t>
      </w:r>
    </w:p>
    <w:p w14:paraId="5ADDF1E3"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През 70-те и 80-те много от тях са извадени и данните за намирането им са загубени. </w:t>
      </w:r>
    </w:p>
    <w:p w14:paraId="0F9589E1" w14:textId="091D9C48"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lastRenderedPageBreak/>
        <w:t>През 90-те години</w:t>
      </w:r>
      <w:r w:rsidR="00B20ECB" w:rsidRPr="008D5D19">
        <w:rPr>
          <w:rFonts w:eastAsia="Times New Roman" w:cs="Times New Roman"/>
          <w:szCs w:val="24"/>
        </w:rPr>
        <w:t>,</w:t>
      </w:r>
      <w:r w:rsidRPr="008D5D19">
        <w:rPr>
          <w:rFonts w:eastAsia="Times New Roman" w:cs="Times New Roman"/>
          <w:szCs w:val="24"/>
        </w:rPr>
        <w:t xml:space="preserve"> с разцвета на </w:t>
      </w:r>
      <w:proofErr w:type="spellStart"/>
      <w:r w:rsidRPr="008D5D19">
        <w:rPr>
          <w:rFonts w:eastAsia="Times New Roman" w:cs="Times New Roman"/>
          <w:szCs w:val="24"/>
        </w:rPr>
        <w:t>рапа</w:t>
      </w:r>
      <w:r w:rsidR="00CC12D4">
        <w:rPr>
          <w:rFonts w:eastAsia="Times New Roman" w:cs="Times New Roman"/>
          <w:szCs w:val="24"/>
        </w:rPr>
        <w:t>н</w:t>
      </w:r>
      <w:r w:rsidRPr="008D5D19">
        <w:rPr>
          <w:rFonts w:eastAsia="Times New Roman" w:cs="Times New Roman"/>
          <w:szCs w:val="24"/>
        </w:rPr>
        <w:t>джийството</w:t>
      </w:r>
      <w:proofErr w:type="spellEnd"/>
      <w:r w:rsidR="00B20ECB" w:rsidRPr="008D5D19">
        <w:rPr>
          <w:rFonts w:eastAsia="Times New Roman" w:cs="Times New Roman"/>
          <w:szCs w:val="24"/>
        </w:rPr>
        <w:t>,</w:t>
      </w:r>
      <w:r w:rsidRPr="008D5D19">
        <w:rPr>
          <w:rFonts w:eastAsia="Times New Roman" w:cs="Times New Roman"/>
          <w:szCs w:val="24"/>
        </w:rPr>
        <w:t xml:space="preserve"> безконтролното изваждане на археологически материали продължи.</w:t>
      </w:r>
      <w:r w:rsidR="00CC12D4">
        <w:rPr>
          <w:rFonts w:eastAsia="Times New Roman" w:cs="Times New Roman"/>
          <w:szCs w:val="24"/>
        </w:rPr>
        <w:t xml:space="preserve"> </w:t>
      </w:r>
      <w:r w:rsidRPr="008D5D19">
        <w:rPr>
          <w:rFonts w:eastAsia="Times New Roman" w:cs="Times New Roman"/>
          <w:szCs w:val="24"/>
        </w:rPr>
        <w:t>Все пак е известно, че по-голямо количество находки са откривани и част от тях все пак са попаднали в музеите по крайбрежието в следните акватории:</w:t>
      </w:r>
    </w:p>
    <w:p w14:paraId="76D72C3D" w14:textId="3E85EA0A" w:rsidR="00024D82" w:rsidRPr="008D5D19" w:rsidRDefault="00024D82" w:rsidP="00DD0021">
      <w:pPr>
        <w:pStyle w:val="ListParagraph"/>
        <w:numPr>
          <w:ilvl w:val="0"/>
          <w:numId w:val="45"/>
        </w:numPr>
        <w:spacing w:after="120"/>
        <w:ind w:left="714" w:hanging="357"/>
        <w:contextualSpacing w:val="0"/>
        <w:jc w:val="both"/>
        <w:rPr>
          <w:rFonts w:eastAsia="Times New Roman" w:cs="Times New Roman"/>
          <w:szCs w:val="24"/>
          <w:lang w:val="bg-BG"/>
        </w:rPr>
      </w:pPr>
      <w:r w:rsidRPr="008D5D19">
        <w:rPr>
          <w:rFonts w:eastAsia="Times New Roman" w:cs="Times New Roman"/>
          <w:szCs w:val="24"/>
          <w:lang w:val="bg-BG"/>
        </w:rPr>
        <w:t>Шабла, района на древната Кария</w:t>
      </w:r>
      <w:r w:rsidR="00DD0021" w:rsidRPr="008D5D19">
        <w:rPr>
          <w:rFonts w:eastAsia="Times New Roman" w:cs="Times New Roman"/>
          <w:szCs w:val="24"/>
          <w:lang w:val="bg-BG"/>
        </w:rPr>
        <w:t>;</w:t>
      </w:r>
    </w:p>
    <w:p w14:paraId="37C92682" w14:textId="32706849" w:rsidR="00024D82" w:rsidRPr="008D5D19" w:rsidRDefault="00024D82" w:rsidP="00DD0021">
      <w:pPr>
        <w:pStyle w:val="ListParagraph"/>
        <w:numPr>
          <w:ilvl w:val="0"/>
          <w:numId w:val="45"/>
        </w:numPr>
        <w:spacing w:after="120"/>
        <w:ind w:left="714" w:hanging="357"/>
        <w:contextualSpacing w:val="0"/>
        <w:jc w:val="both"/>
        <w:rPr>
          <w:rFonts w:eastAsia="Times New Roman" w:cs="Times New Roman"/>
          <w:szCs w:val="24"/>
          <w:lang w:val="bg-BG"/>
        </w:rPr>
      </w:pPr>
      <w:r w:rsidRPr="008D5D19">
        <w:rPr>
          <w:rFonts w:eastAsia="Times New Roman" w:cs="Times New Roman"/>
          <w:szCs w:val="24"/>
          <w:lang w:val="bg-BG"/>
        </w:rPr>
        <w:t xml:space="preserve">Каварна, районът на нос </w:t>
      </w:r>
      <w:proofErr w:type="spellStart"/>
      <w:r w:rsidRPr="008D5D19">
        <w:rPr>
          <w:rFonts w:eastAsia="Times New Roman" w:cs="Times New Roman"/>
          <w:szCs w:val="24"/>
          <w:lang w:val="bg-BG"/>
        </w:rPr>
        <w:t>Чиракман</w:t>
      </w:r>
      <w:proofErr w:type="spellEnd"/>
      <w:r w:rsidRPr="008D5D19">
        <w:rPr>
          <w:rFonts w:eastAsia="Times New Roman" w:cs="Times New Roman"/>
          <w:szCs w:val="24"/>
          <w:lang w:val="bg-BG"/>
        </w:rPr>
        <w:t xml:space="preserve"> и древната колония </w:t>
      </w:r>
      <w:proofErr w:type="spellStart"/>
      <w:r w:rsidRPr="008D5D19">
        <w:rPr>
          <w:rFonts w:eastAsia="Times New Roman" w:cs="Times New Roman"/>
          <w:szCs w:val="24"/>
          <w:lang w:val="bg-BG"/>
        </w:rPr>
        <w:t>Бизоне</w:t>
      </w:r>
      <w:proofErr w:type="spellEnd"/>
      <w:r w:rsidR="00DD0021" w:rsidRPr="008D5D19">
        <w:rPr>
          <w:rFonts w:eastAsia="Times New Roman" w:cs="Times New Roman"/>
          <w:szCs w:val="24"/>
          <w:lang w:val="bg-BG"/>
        </w:rPr>
        <w:t>;</w:t>
      </w:r>
    </w:p>
    <w:p w14:paraId="3AD716EE" w14:textId="40D1B542" w:rsidR="00024D82" w:rsidRPr="008D5D19" w:rsidRDefault="00024D82" w:rsidP="00DD0021">
      <w:pPr>
        <w:pStyle w:val="ListParagraph"/>
        <w:numPr>
          <w:ilvl w:val="0"/>
          <w:numId w:val="45"/>
        </w:numPr>
        <w:spacing w:after="120"/>
        <w:ind w:left="714" w:hanging="357"/>
        <w:contextualSpacing w:val="0"/>
        <w:jc w:val="both"/>
        <w:rPr>
          <w:rFonts w:eastAsia="Times New Roman" w:cs="Times New Roman"/>
          <w:szCs w:val="24"/>
          <w:lang w:val="bg-BG"/>
        </w:rPr>
      </w:pPr>
      <w:r w:rsidRPr="008D5D19">
        <w:rPr>
          <w:rFonts w:eastAsia="Times New Roman" w:cs="Times New Roman"/>
          <w:szCs w:val="24"/>
          <w:lang w:val="bg-BG"/>
        </w:rPr>
        <w:t>Варна, Варне</w:t>
      </w:r>
      <w:r w:rsidR="00CC12D4">
        <w:rPr>
          <w:rFonts w:eastAsia="Times New Roman" w:cs="Times New Roman"/>
          <w:szCs w:val="24"/>
          <w:lang w:val="bg-BG"/>
        </w:rPr>
        <w:t>н</w:t>
      </w:r>
      <w:r w:rsidRPr="008D5D19">
        <w:rPr>
          <w:rFonts w:eastAsia="Times New Roman" w:cs="Times New Roman"/>
          <w:szCs w:val="24"/>
          <w:lang w:val="bg-BG"/>
        </w:rPr>
        <w:t>ски залив в района на пристанището</w:t>
      </w:r>
      <w:r w:rsidR="00DD0021" w:rsidRPr="008D5D19">
        <w:rPr>
          <w:rFonts w:eastAsia="Times New Roman" w:cs="Times New Roman"/>
          <w:szCs w:val="24"/>
          <w:lang w:val="bg-BG"/>
        </w:rPr>
        <w:t>;</w:t>
      </w:r>
    </w:p>
    <w:p w14:paraId="689769CC" w14:textId="28E46F2F" w:rsidR="00024D82" w:rsidRPr="008D5D19" w:rsidRDefault="00024D82" w:rsidP="00DD0021">
      <w:pPr>
        <w:pStyle w:val="ListParagraph"/>
        <w:numPr>
          <w:ilvl w:val="0"/>
          <w:numId w:val="45"/>
        </w:numPr>
        <w:spacing w:after="120"/>
        <w:ind w:left="714" w:hanging="357"/>
        <w:contextualSpacing w:val="0"/>
        <w:jc w:val="both"/>
        <w:rPr>
          <w:rFonts w:eastAsia="Times New Roman" w:cs="Times New Roman"/>
          <w:szCs w:val="24"/>
          <w:lang w:val="bg-BG"/>
        </w:rPr>
      </w:pPr>
      <w:r w:rsidRPr="008D5D19">
        <w:rPr>
          <w:rFonts w:eastAsia="Times New Roman" w:cs="Times New Roman"/>
          <w:szCs w:val="24"/>
          <w:lang w:val="bg-BG"/>
        </w:rPr>
        <w:t>Несебър, от северната и южната страна на полуострова, в района на пристанището</w:t>
      </w:r>
      <w:r w:rsidR="00DD0021" w:rsidRPr="008D5D19">
        <w:rPr>
          <w:rFonts w:eastAsia="Times New Roman" w:cs="Times New Roman"/>
          <w:szCs w:val="24"/>
          <w:lang w:val="bg-BG"/>
        </w:rPr>
        <w:t>;</w:t>
      </w:r>
    </w:p>
    <w:p w14:paraId="13C29FF0" w14:textId="5E8A1FA3" w:rsidR="00024D82" w:rsidRPr="008D5D19" w:rsidRDefault="00024D82" w:rsidP="00DD0021">
      <w:pPr>
        <w:pStyle w:val="ListParagraph"/>
        <w:numPr>
          <w:ilvl w:val="0"/>
          <w:numId w:val="45"/>
        </w:numPr>
        <w:spacing w:after="120"/>
        <w:ind w:left="714" w:hanging="357"/>
        <w:contextualSpacing w:val="0"/>
        <w:jc w:val="both"/>
        <w:rPr>
          <w:rFonts w:eastAsia="Times New Roman" w:cs="Times New Roman"/>
          <w:szCs w:val="24"/>
          <w:lang w:val="bg-BG"/>
        </w:rPr>
      </w:pPr>
      <w:r w:rsidRPr="008D5D19">
        <w:rPr>
          <w:rFonts w:eastAsia="Times New Roman" w:cs="Times New Roman"/>
          <w:szCs w:val="24"/>
          <w:lang w:val="bg-BG"/>
        </w:rPr>
        <w:t>Поморие, източно от полуострова</w:t>
      </w:r>
      <w:r w:rsidR="00DD0021" w:rsidRPr="008D5D19">
        <w:rPr>
          <w:rFonts w:eastAsia="Times New Roman" w:cs="Times New Roman"/>
          <w:szCs w:val="24"/>
          <w:lang w:val="bg-BG"/>
        </w:rPr>
        <w:t>;</w:t>
      </w:r>
    </w:p>
    <w:p w14:paraId="2C7E7216" w14:textId="541A3106" w:rsidR="00024D82" w:rsidRPr="008D5D19" w:rsidRDefault="00024D82" w:rsidP="00DD0021">
      <w:pPr>
        <w:pStyle w:val="ListParagraph"/>
        <w:numPr>
          <w:ilvl w:val="0"/>
          <w:numId w:val="45"/>
        </w:numPr>
        <w:spacing w:after="120"/>
        <w:ind w:left="714" w:hanging="357"/>
        <w:contextualSpacing w:val="0"/>
        <w:jc w:val="both"/>
        <w:rPr>
          <w:rFonts w:eastAsia="Times New Roman" w:cs="Times New Roman"/>
          <w:szCs w:val="24"/>
          <w:lang w:val="bg-BG"/>
        </w:rPr>
      </w:pPr>
      <w:r w:rsidRPr="008D5D19">
        <w:rPr>
          <w:rFonts w:eastAsia="Times New Roman" w:cs="Times New Roman"/>
          <w:szCs w:val="24"/>
          <w:lang w:val="bg-BG"/>
        </w:rPr>
        <w:t>Созопол</w:t>
      </w:r>
      <w:r w:rsidR="00DD0021" w:rsidRPr="008D5D19">
        <w:rPr>
          <w:rFonts w:eastAsia="Times New Roman" w:cs="Times New Roman"/>
          <w:szCs w:val="24"/>
          <w:lang w:val="bg-BG"/>
        </w:rPr>
        <w:t>;</w:t>
      </w:r>
    </w:p>
    <w:p w14:paraId="09EB7CCE" w14:textId="6A5D670D" w:rsidR="00024D82" w:rsidRPr="008D5D19" w:rsidRDefault="00024D82" w:rsidP="00DD0021">
      <w:pPr>
        <w:pStyle w:val="ListParagraph"/>
        <w:numPr>
          <w:ilvl w:val="0"/>
          <w:numId w:val="45"/>
        </w:numPr>
        <w:spacing w:after="120"/>
        <w:ind w:left="714" w:hanging="357"/>
        <w:contextualSpacing w:val="0"/>
        <w:jc w:val="both"/>
        <w:rPr>
          <w:rFonts w:eastAsia="Times New Roman" w:cs="Times New Roman"/>
          <w:szCs w:val="24"/>
          <w:lang w:val="bg-BG"/>
        </w:rPr>
      </w:pPr>
      <w:r w:rsidRPr="008D5D19">
        <w:rPr>
          <w:rFonts w:eastAsia="Times New Roman" w:cs="Times New Roman"/>
          <w:szCs w:val="24"/>
          <w:lang w:val="bg-BG"/>
        </w:rPr>
        <w:t>Маслен нос</w:t>
      </w:r>
      <w:r w:rsidR="00DD0021" w:rsidRPr="008D5D19">
        <w:rPr>
          <w:rFonts w:eastAsia="Times New Roman" w:cs="Times New Roman"/>
          <w:szCs w:val="24"/>
          <w:lang w:val="bg-BG"/>
        </w:rPr>
        <w:t>;</w:t>
      </w:r>
      <w:r w:rsidRPr="008D5D19">
        <w:rPr>
          <w:rFonts w:eastAsia="Times New Roman" w:cs="Times New Roman"/>
          <w:szCs w:val="24"/>
          <w:lang w:val="bg-BG"/>
        </w:rPr>
        <w:t xml:space="preserve"> </w:t>
      </w:r>
    </w:p>
    <w:p w14:paraId="2A1F90E7" w14:textId="1C474CD8" w:rsidR="00024D82" w:rsidRPr="008D5D19" w:rsidRDefault="00024D82" w:rsidP="00341775">
      <w:pPr>
        <w:pStyle w:val="ListParagraph"/>
        <w:numPr>
          <w:ilvl w:val="0"/>
          <w:numId w:val="45"/>
        </w:numPr>
        <w:spacing w:after="120"/>
        <w:jc w:val="both"/>
        <w:rPr>
          <w:rFonts w:eastAsia="Times New Roman" w:cs="Times New Roman"/>
          <w:szCs w:val="24"/>
          <w:lang w:val="bg-BG"/>
        </w:rPr>
      </w:pPr>
      <w:r w:rsidRPr="008D5D19">
        <w:rPr>
          <w:rFonts w:eastAsia="Times New Roman" w:cs="Times New Roman"/>
          <w:szCs w:val="24"/>
          <w:lang w:val="bg-BG"/>
        </w:rPr>
        <w:t>цялата акватория южно от Маслен нос</w:t>
      </w:r>
      <w:r w:rsidR="00DD0021" w:rsidRPr="008D5D19">
        <w:rPr>
          <w:rFonts w:eastAsia="Times New Roman" w:cs="Times New Roman"/>
          <w:szCs w:val="24"/>
          <w:lang w:val="bg-BG"/>
        </w:rPr>
        <w:t>.</w:t>
      </w:r>
    </w:p>
    <w:p w14:paraId="1806ABE3" w14:textId="5698C9AE"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3. Древни пристанища и</w:t>
      </w:r>
      <w:r w:rsidR="00CC12D4">
        <w:rPr>
          <w:rFonts w:eastAsia="Times New Roman" w:cs="Times New Roman"/>
          <w:b/>
          <w:szCs w:val="24"/>
        </w:rPr>
        <w:t xml:space="preserve"> </w:t>
      </w:r>
      <w:r w:rsidRPr="008D5D19">
        <w:rPr>
          <w:rFonts w:eastAsia="Times New Roman" w:cs="Times New Roman"/>
          <w:b/>
          <w:szCs w:val="24"/>
        </w:rPr>
        <w:t>пристанищни съоръжения;</w:t>
      </w:r>
    </w:p>
    <w:p w14:paraId="52FCDF42"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Подобни съоръжения са документирани в следните акватории: </w:t>
      </w:r>
    </w:p>
    <w:p w14:paraId="4A0DBEDE"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Пристанището на древната Кария. Изградено е в зоната на естествен риф източно от естакадата и фара на Шабла. Пристанището не е проучвано и картирано подробно. От неговата акватория са известни находки от амфори, </w:t>
      </w:r>
      <w:proofErr w:type="spellStart"/>
      <w:r w:rsidRPr="008D5D19">
        <w:rPr>
          <w:rFonts w:eastAsia="Times New Roman" w:cs="Times New Roman"/>
          <w:szCs w:val="24"/>
        </w:rPr>
        <w:t>щокове</w:t>
      </w:r>
      <w:proofErr w:type="spellEnd"/>
      <w:r w:rsidRPr="008D5D19">
        <w:rPr>
          <w:rFonts w:eastAsia="Times New Roman" w:cs="Times New Roman"/>
          <w:szCs w:val="24"/>
        </w:rPr>
        <w:t xml:space="preserve"> и каменни котви. </w:t>
      </w:r>
    </w:p>
    <w:p w14:paraId="0C6026F7"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Пристанището на </w:t>
      </w:r>
      <w:proofErr w:type="spellStart"/>
      <w:r w:rsidRPr="008D5D19">
        <w:rPr>
          <w:rFonts w:eastAsia="Times New Roman" w:cs="Times New Roman"/>
          <w:szCs w:val="24"/>
        </w:rPr>
        <w:t>Бизоне</w:t>
      </w:r>
      <w:proofErr w:type="spellEnd"/>
      <w:r w:rsidRPr="008D5D19">
        <w:rPr>
          <w:rFonts w:eastAsia="Times New Roman" w:cs="Times New Roman"/>
          <w:szCs w:val="24"/>
        </w:rPr>
        <w:t xml:space="preserve">. Намира се в залива на Каварна. При подводни издирвания са открити многобройни материали – амфори и други находки, датирани в </w:t>
      </w:r>
      <w:proofErr w:type="spellStart"/>
      <w:r w:rsidRPr="008D5D19">
        <w:rPr>
          <w:rFonts w:eastAsia="Times New Roman" w:cs="Times New Roman"/>
          <w:szCs w:val="24"/>
        </w:rPr>
        <w:t>елинистическия</w:t>
      </w:r>
      <w:proofErr w:type="spellEnd"/>
      <w:r w:rsidRPr="008D5D19">
        <w:rPr>
          <w:rFonts w:eastAsia="Times New Roman" w:cs="Times New Roman"/>
          <w:szCs w:val="24"/>
        </w:rPr>
        <w:t xml:space="preserve"> период.</w:t>
      </w:r>
    </w:p>
    <w:p w14:paraId="5FC37CD0"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При строителството на съвременното пристанище на Варна са регистрирани структури и находки, които са интерпретирани като останки от древното пристанище на Одесос. Тези останки днес са изцяло недостъпни за изследване. </w:t>
      </w:r>
    </w:p>
    <w:p w14:paraId="69982268"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В района на Карантината на южния бряг на Варненския залив е регистрирана концентрация на разновременни находки, които най-вероятно маркират малък пристан, функционирал през Късната античност и Средновековието. </w:t>
      </w:r>
    </w:p>
    <w:p w14:paraId="0C6CF0BC"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Пристанищата на </w:t>
      </w:r>
      <w:proofErr w:type="spellStart"/>
      <w:r w:rsidRPr="008D5D19">
        <w:rPr>
          <w:rFonts w:eastAsia="Times New Roman" w:cs="Times New Roman"/>
          <w:szCs w:val="24"/>
        </w:rPr>
        <w:t>Месембрия</w:t>
      </w:r>
      <w:proofErr w:type="spellEnd"/>
      <w:r w:rsidRPr="008D5D19">
        <w:rPr>
          <w:rFonts w:eastAsia="Times New Roman" w:cs="Times New Roman"/>
          <w:szCs w:val="24"/>
        </w:rPr>
        <w:t xml:space="preserve"> са локализирани от южната страна на полуострова. Част от откритите структури под вода се свързват с изграждане на съоръжения на древните пристанища (виж по-подробно в раздела за Несебър).</w:t>
      </w:r>
    </w:p>
    <w:p w14:paraId="4A5C26ED"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Древното пристанището на Анхиало е затлачено през </w:t>
      </w:r>
      <w:proofErr w:type="spellStart"/>
      <w:r w:rsidRPr="008D5D19">
        <w:rPr>
          <w:rFonts w:eastAsia="Times New Roman" w:cs="Times New Roman"/>
          <w:szCs w:val="24"/>
        </w:rPr>
        <w:t>късноримския</w:t>
      </w:r>
      <w:proofErr w:type="spellEnd"/>
      <w:r w:rsidRPr="008D5D19">
        <w:rPr>
          <w:rFonts w:eastAsia="Times New Roman" w:cs="Times New Roman"/>
          <w:szCs w:val="24"/>
        </w:rPr>
        <w:t xml:space="preserve"> период и днес се намира изцяло на сушата в чертите на съвременния град Поморие. </w:t>
      </w:r>
    </w:p>
    <w:p w14:paraId="4C4E28A4"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Две антични пристанища са локализирани в района на нос Акра северно от гр. Черноморец.</w:t>
      </w:r>
    </w:p>
    <w:p w14:paraId="6D79ED8C" w14:textId="025B46D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lastRenderedPageBreak/>
        <w:t xml:space="preserve">Историческото пристанище на Созопол се намира в рамките на съвременното между полуостров </w:t>
      </w:r>
      <w:proofErr w:type="spellStart"/>
      <w:r w:rsidRPr="008D5D19">
        <w:rPr>
          <w:rFonts w:eastAsia="Times New Roman" w:cs="Times New Roman"/>
          <w:szCs w:val="24"/>
        </w:rPr>
        <w:t>Скамни</w:t>
      </w:r>
      <w:proofErr w:type="spellEnd"/>
      <w:r w:rsidRPr="008D5D19">
        <w:rPr>
          <w:rFonts w:eastAsia="Times New Roman" w:cs="Times New Roman"/>
          <w:szCs w:val="24"/>
        </w:rPr>
        <w:t xml:space="preserve"> и остров Св. Св. Кирик и </w:t>
      </w:r>
      <w:proofErr w:type="spellStart"/>
      <w:r w:rsidRPr="008D5D19">
        <w:rPr>
          <w:rFonts w:eastAsia="Times New Roman" w:cs="Times New Roman"/>
          <w:szCs w:val="24"/>
        </w:rPr>
        <w:t>Юлита</w:t>
      </w:r>
      <w:proofErr w:type="spellEnd"/>
      <w:r w:rsidRPr="008D5D19">
        <w:rPr>
          <w:rFonts w:eastAsia="Times New Roman" w:cs="Times New Roman"/>
          <w:szCs w:val="24"/>
        </w:rPr>
        <w:t xml:space="preserve">. Маркирано е от много богати находки от всички исторически периоди – от </w:t>
      </w:r>
      <w:proofErr w:type="spellStart"/>
      <w:r w:rsidRPr="008D5D19">
        <w:rPr>
          <w:rFonts w:eastAsia="Times New Roman" w:cs="Times New Roman"/>
          <w:szCs w:val="24"/>
        </w:rPr>
        <w:t>късноарха</w:t>
      </w:r>
      <w:r w:rsidR="00B20ECB" w:rsidRPr="008D5D19">
        <w:rPr>
          <w:rFonts w:eastAsia="Times New Roman" w:cs="Times New Roman"/>
          <w:szCs w:val="24"/>
        </w:rPr>
        <w:t>и</w:t>
      </w:r>
      <w:r w:rsidRPr="008D5D19">
        <w:rPr>
          <w:rFonts w:eastAsia="Times New Roman" w:cs="Times New Roman"/>
          <w:szCs w:val="24"/>
        </w:rPr>
        <w:t>чния</w:t>
      </w:r>
      <w:proofErr w:type="spellEnd"/>
      <w:r w:rsidRPr="008D5D19">
        <w:rPr>
          <w:rFonts w:eastAsia="Times New Roman" w:cs="Times New Roman"/>
          <w:szCs w:val="24"/>
        </w:rPr>
        <w:t xml:space="preserve"> (края на </w:t>
      </w:r>
      <w:r w:rsidR="00212768" w:rsidRPr="008D5D19">
        <w:rPr>
          <w:rFonts w:eastAsia="Times New Roman" w:cs="Times New Roman"/>
          <w:szCs w:val="24"/>
        </w:rPr>
        <w:t xml:space="preserve">VII </w:t>
      </w:r>
      <w:r w:rsidRPr="008D5D19">
        <w:rPr>
          <w:rFonts w:eastAsia="Times New Roman" w:cs="Times New Roman"/>
          <w:szCs w:val="24"/>
        </w:rPr>
        <w:t xml:space="preserve">век пр. Хр.) до османския период. </w:t>
      </w:r>
    </w:p>
    <w:p w14:paraId="799B091E" w14:textId="2C3942BF"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В залива пред устието на р. Ропотамо е локализирано пристанище, което също е функционирало от </w:t>
      </w:r>
      <w:proofErr w:type="spellStart"/>
      <w:r w:rsidRPr="008D5D19">
        <w:rPr>
          <w:rFonts w:eastAsia="Times New Roman" w:cs="Times New Roman"/>
          <w:szCs w:val="24"/>
        </w:rPr>
        <w:t>късноарха</w:t>
      </w:r>
      <w:r w:rsidR="00B20ECB" w:rsidRPr="008D5D19">
        <w:rPr>
          <w:rFonts w:eastAsia="Times New Roman" w:cs="Times New Roman"/>
          <w:szCs w:val="24"/>
        </w:rPr>
        <w:t>и</w:t>
      </w:r>
      <w:r w:rsidRPr="008D5D19">
        <w:rPr>
          <w:rFonts w:eastAsia="Times New Roman" w:cs="Times New Roman"/>
          <w:szCs w:val="24"/>
        </w:rPr>
        <w:t>чния</w:t>
      </w:r>
      <w:proofErr w:type="spellEnd"/>
      <w:r w:rsidRPr="008D5D19">
        <w:rPr>
          <w:rFonts w:eastAsia="Times New Roman" w:cs="Times New Roman"/>
          <w:szCs w:val="24"/>
        </w:rPr>
        <w:t xml:space="preserve"> (края на </w:t>
      </w:r>
      <w:r w:rsidR="0050556B" w:rsidRPr="008D5D19">
        <w:rPr>
          <w:rFonts w:eastAsia="Times New Roman" w:cs="Times New Roman"/>
          <w:szCs w:val="24"/>
        </w:rPr>
        <w:t>VII</w:t>
      </w:r>
      <w:r w:rsidRPr="008D5D19">
        <w:rPr>
          <w:rFonts w:eastAsia="Times New Roman" w:cs="Times New Roman"/>
          <w:szCs w:val="24"/>
        </w:rPr>
        <w:t xml:space="preserve"> век пр. Хр.) до османския период.</w:t>
      </w:r>
    </w:p>
    <w:p w14:paraId="4BB9CE71" w14:textId="5D1631E3"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Пристанище е локализирано и в залива южно от Маслен нос. Съгласно откритите материали е функционирало след </w:t>
      </w:r>
      <w:r w:rsidR="0050556B" w:rsidRPr="008D5D19">
        <w:rPr>
          <w:rFonts w:eastAsia="Times New Roman" w:cs="Times New Roman"/>
          <w:szCs w:val="24"/>
        </w:rPr>
        <w:t>V</w:t>
      </w:r>
      <w:r w:rsidRPr="008D5D19">
        <w:rPr>
          <w:rFonts w:eastAsia="Times New Roman" w:cs="Times New Roman"/>
          <w:szCs w:val="24"/>
        </w:rPr>
        <w:t xml:space="preserve"> век пр. Хр.</w:t>
      </w:r>
    </w:p>
    <w:p w14:paraId="32319959"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Отделни малки пристани са идентифицирани в почти всички защитени заливи на юг от Маслен нос. </w:t>
      </w:r>
    </w:p>
    <w:p w14:paraId="33D4AC12"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 xml:space="preserve">4. Потопени под нивото на морето селища, структури и съоръжения, които първоначално са били изградени на брега. </w:t>
      </w:r>
    </w:p>
    <w:p w14:paraId="00DA05FC" w14:textId="21E76551" w:rsidR="00024D82"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Тази категория обекти е специфична за Черно море, което, поради затворения си характер, е претърпяло големи промени на бреговата линия в последните 10 000 години. Установено е, че бреговата линия в края на последния ледников период е била по днешната 30-40 </w:t>
      </w:r>
      <w:r w:rsidR="004F25C0" w:rsidRPr="008D5D19">
        <w:rPr>
          <w:rFonts w:eastAsia="Times New Roman" w:cs="Times New Roman"/>
          <w:szCs w:val="24"/>
        </w:rPr>
        <w:t>m</w:t>
      </w:r>
      <w:r w:rsidRPr="008D5D19">
        <w:rPr>
          <w:rFonts w:eastAsia="Times New Roman" w:cs="Times New Roman"/>
          <w:szCs w:val="24"/>
        </w:rPr>
        <w:t xml:space="preserve"> изобата. Констатирано е, че през </w:t>
      </w:r>
      <w:r w:rsidR="0050556B" w:rsidRPr="008D5D19">
        <w:rPr>
          <w:rFonts w:eastAsia="Times New Roman" w:cs="Times New Roman"/>
          <w:szCs w:val="24"/>
        </w:rPr>
        <w:t>V хил. пр. Хр</w:t>
      </w:r>
      <w:r w:rsidRPr="008D5D19">
        <w:rPr>
          <w:rFonts w:eastAsia="Times New Roman" w:cs="Times New Roman"/>
          <w:szCs w:val="24"/>
        </w:rPr>
        <w:t xml:space="preserve">. нивото на морето по българския бряг на Черно море е около 6-7 </w:t>
      </w:r>
      <w:r w:rsidR="004F25C0" w:rsidRPr="008D5D19">
        <w:rPr>
          <w:rFonts w:eastAsia="Times New Roman" w:cs="Times New Roman"/>
          <w:szCs w:val="24"/>
        </w:rPr>
        <w:t>m</w:t>
      </w:r>
      <w:r w:rsidRPr="008D5D19">
        <w:rPr>
          <w:rFonts w:eastAsia="Times New Roman" w:cs="Times New Roman"/>
          <w:szCs w:val="24"/>
        </w:rPr>
        <w:t xml:space="preserve"> по-ниско от настоящето. Тази обща картина означава, че в зоната между 30-40 </w:t>
      </w:r>
      <w:r w:rsidR="004F25C0" w:rsidRPr="008D5D19">
        <w:rPr>
          <w:rFonts w:eastAsia="Times New Roman" w:cs="Times New Roman"/>
          <w:szCs w:val="24"/>
        </w:rPr>
        <w:t>m</w:t>
      </w:r>
      <w:r w:rsidRPr="008D5D19">
        <w:rPr>
          <w:rFonts w:eastAsia="Times New Roman" w:cs="Times New Roman"/>
          <w:szCs w:val="24"/>
        </w:rPr>
        <w:t xml:space="preserve"> изобата и днешния бряг могат да се очакват селища и други археологически структури от праисторията. По-голяма част от известните обекти КН от тази категория са датирана в края на V</w:t>
      </w:r>
      <w:r w:rsidR="004F25C0" w:rsidRPr="008D5D19">
        <w:rPr>
          <w:rFonts w:eastAsia="Times New Roman" w:cs="Times New Roman"/>
          <w:szCs w:val="24"/>
        </w:rPr>
        <w:t xml:space="preserve"> </w:t>
      </w:r>
      <w:r w:rsidRPr="008D5D19">
        <w:rPr>
          <w:rFonts w:eastAsia="Times New Roman" w:cs="Times New Roman"/>
          <w:szCs w:val="24"/>
        </w:rPr>
        <w:t xml:space="preserve">хил. пр. Хр. (късен </w:t>
      </w:r>
      <w:proofErr w:type="spellStart"/>
      <w:r w:rsidRPr="008D5D19">
        <w:rPr>
          <w:rFonts w:eastAsia="Times New Roman" w:cs="Times New Roman"/>
          <w:szCs w:val="24"/>
        </w:rPr>
        <w:t>халколит</w:t>
      </w:r>
      <w:proofErr w:type="spellEnd"/>
      <w:r w:rsidRPr="008D5D19">
        <w:rPr>
          <w:rFonts w:eastAsia="Times New Roman" w:cs="Times New Roman"/>
          <w:szCs w:val="24"/>
        </w:rPr>
        <w:t xml:space="preserve">) или към </w:t>
      </w:r>
      <w:r w:rsidR="004F25C0" w:rsidRPr="008D5D19">
        <w:rPr>
          <w:rFonts w:eastAsia="Times New Roman" w:cs="Times New Roman"/>
          <w:szCs w:val="24"/>
        </w:rPr>
        <w:t>IV</w:t>
      </w:r>
      <w:r w:rsidR="0050556B" w:rsidRPr="008D5D19">
        <w:rPr>
          <w:rFonts w:eastAsia="Times New Roman" w:cs="Times New Roman"/>
          <w:szCs w:val="24"/>
        </w:rPr>
        <w:t xml:space="preserve"> – </w:t>
      </w:r>
      <w:r w:rsidR="004F25C0" w:rsidRPr="008D5D19">
        <w:rPr>
          <w:rFonts w:eastAsia="Times New Roman" w:cs="Times New Roman"/>
          <w:szCs w:val="24"/>
        </w:rPr>
        <w:t>III</w:t>
      </w:r>
      <w:r w:rsidR="0050556B" w:rsidRPr="008D5D19">
        <w:rPr>
          <w:rFonts w:eastAsia="Times New Roman" w:cs="Times New Roman"/>
          <w:szCs w:val="24"/>
        </w:rPr>
        <w:t xml:space="preserve"> </w:t>
      </w:r>
      <w:r w:rsidRPr="008D5D19">
        <w:rPr>
          <w:rFonts w:eastAsia="Times New Roman" w:cs="Times New Roman"/>
          <w:szCs w:val="24"/>
        </w:rPr>
        <w:t xml:space="preserve">хил. пр. Хр. (ранна бронзова епоха), но поради описаната по-горе динамика на промяната на нивото на морето, има всички основания да се очакват и по-ранни материали. </w:t>
      </w:r>
    </w:p>
    <w:p w14:paraId="4724470C"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Праисторически селища и обекти северно от нос Емине</w:t>
      </w:r>
    </w:p>
    <w:p w14:paraId="55C68188"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Праисторически находки и структури са регистрирани и документирани на следните места: </w:t>
      </w:r>
    </w:p>
    <w:p w14:paraId="3B643279" w14:textId="306E4487" w:rsidR="00024D82" w:rsidRPr="008D5D19" w:rsidRDefault="00024D82" w:rsidP="00430493">
      <w:pPr>
        <w:pStyle w:val="ListParagraph"/>
        <w:numPr>
          <w:ilvl w:val="0"/>
          <w:numId w:val="46"/>
        </w:numPr>
        <w:spacing w:after="120"/>
        <w:ind w:left="284"/>
        <w:jc w:val="both"/>
        <w:rPr>
          <w:rFonts w:eastAsia="Times New Roman" w:cs="Times New Roman"/>
          <w:szCs w:val="24"/>
          <w:lang w:val="bg-BG"/>
        </w:rPr>
      </w:pPr>
      <w:r w:rsidRPr="008D5D19">
        <w:rPr>
          <w:rFonts w:eastAsia="Times New Roman" w:cs="Times New Roman"/>
          <w:szCs w:val="24"/>
          <w:lang w:val="bg-BG"/>
        </w:rPr>
        <w:t>Акваторията източно от Дуранку</w:t>
      </w:r>
      <w:r w:rsidR="00CC12D4">
        <w:rPr>
          <w:rFonts w:eastAsia="Times New Roman" w:cs="Times New Roman"/>
          <w:szCs w:val="24"/>
          <w:lang w:val="bg-BG"/>
        </w:rPr>
        <w:t>лаш</w:t>
      </w:r>
      <w:r w:rsidRPr="008D5D19">
        <w:rPr>
          <w:rFonts w:eastAsia="Times New Roman" w:cs="Times New Roman"/>
          <w:szCs w:val="24"/>
          <w:lang w:val="bg-BG"/>
        </w:rPr>
        <w:t xml:space="preserve">кото езеро. При геофизични проучвания е регистрирана положителна топографска форма, която има размерите на селищна могила. </w:t>
      </w:r>
    </w:p>
    <w:p w14:paraId="0DF10D4C" w14:textId="24DE8A5B" w:rsidR="00024D82" w:rsidRPr="008D5D19" w:rsidRDefault="00024D82" w:rsidP="00430493">
      <w:pPr>
        <w:pStyle w:val="ListParagraph"/>
        <w:numPr>
          <w:ilvl w:val="0"/>
          <w:numId w:val="46"/>
        </w:numPr>
        <w:spacing w:after="120"/>
        <w:ind w:left="284"/>
        <w:jc w:val="both"/>
        <w:rPr>
          <w:rFonts w:eastAsia="Times New Roman" w:cs="Times New Roman"/>
          <w:szCs w:val="24"/>
          <w:lang w:val="bg-BG"/>
        </w:rPr>
      </w:pPr>
      <w:r w:rsidRPr="008D5D19">
        <w:rPr>
          <w:rFonts w:eastAsia="Times New Roman" w:cs="Times New Roman"/>
          <w:szCs w:val="24"/>
          <w:lang w:val="bg-BG"/>
        </w:rPr>
        <w:t>В Дуранкулашкото езеро източно от праисторическия некропол случайно са вадени отделни праисторически находки, които свидетелстват, че некрополът продължава и под водите на днешното езеро</w:t>
      </w:r>
    </w:p>
    <w:p w14:paraId="7397DF11" w14:textId="4BFF6767" w:rsidR="00024D82" w:rsidRPr="008D5D19" w:rsidRDefault="00024D82" w:rsidP="00430493">
      <w:pPr>
        <w:pStyle w:val="ListParagraph"/>
        <w:numPr>
          <w:ilvl w:val="0"/>
          <w:numId w:val="46"/>
        </w:numPr>
        <w:spacing w:after="120"/>
        <w:ind w:left="284"/>
        <w:jc w:val="both"/>
        <w:rPr>
          <w:rFonts w:eastAsia="Times New Roman" w:cs="Times New Roman"/>
          <w:szCs w:val="24"/>
          <w:lang w:val="bg-BG"/>
        </w:rPr>
      </w:pPr>
      <w:r w:rsidRPr="008D5D19">
        <w:rPr>
          <w:rFonts w:eastAsia="Times New Roman" w:cs="Times New Roman"/>
          <w:szCs w:val="24"/>
          <w:lang w:val="bg-BG"/>
        </w:rPr>
        <w:t xml:space="preserve">В акваторията на Шабла, северно от къмпинг Добруджа са открити 2 </w:t>
      </w:r>
      <w:proofErr w:type="spellStart"/>
      <w:r w:rsidRPr="008D5D19">
        <w:rPr>
          <w:rFonts w:eastAsia="Times New Roman" w:cs="Times New Roman"/>
          <w:szCs w:val="24"/>
          <w:lang w:val="bg-BG"/>
        </w:rPr>
        <w:t>халколитни</w:t>
      </w:r>
      <w:proofErr w:type="spellEnd"/>
      <w:r w:rsidRPr="008D5D19">
        <w:rPr>
          <w:rFonts w:eastAsia="Times New Roman" w:cs="Times New Roman"/>
          <w:szCs w:val="24"/>
          <w:lang w:val="bg-BG"/>
        </w:rPr>
        <w:t xml:space="preserve"> погребения под вода на дълбочина 3-4 </w:t>
      </w:r>
      <w:r w:rsidR="004F25C0" w:rsidRPr="008D5D19">
        <w:rPr>
          <w:rFonts w:eastAsia="Times New Roman" w:cs="Times New Roman"/>
          <w:szCs w:val="24"/>
          <w:lang w:val="bg-BG"/>
        </w:rPr>
        <w:t>m</w:t>
      </w:r>
      <w:r w:rsidRPr="008D5D19">
        <w:rPr>
          <w:rFonts w:eastAsia="Times New Roman" w:cs="Times New Roman"/>
          <w:szCs w:val="24"/>
          <w:lang w:val="bg-BG"/>
        </w:rPr>
        <w:t xml:space="preserve">. Те безспорно маркират залят праисторически некропол. </w:t>
      </w:r>
    </w:p>
    <w:p w14:paraId="245593CD" w14:textId="013A28B5" w:rsidR="00024D82" w:rsidRPr="008D5D19" w:rsidRDefault="00024D82" w:rsidP="00430493">
      <w:pPr>
        <w:pStyle w:val="ListParagraph"/>
        <w:numPr>
          <w:ilvl w:val="0"/>
          <w:numId w:val="46"/>
        </w:numPr>
        <w:spacing w:after="120"/>
        <w:ind w:left="284"/>
        <w:jc w:val="both"/>
        <w:rPr>
          <w:rFonts w:eastAsia="Times New Roman" w:cs="Times New Roman"/>
          <w:szCs w:val="24"/>
          <w:lang w:val="bg-BG"/>
        </w:rPr>
      </w:pPr>
      <w:r w:rsidRPr="008D5D19">
        <w:rPr>
          <w:rFonts w:eastAsia="Times New Roman" w:cs="Times New Roman"/>
          <w:szCs w:val="24"/>
          <w:lang w:val="bg-BG"/>
        </w:rPr>
        <w:t>В акваторията на Варне</w:t>
      </w:r>
      <w:r w:rsidR="00CC12D4">
        <w:rPr>
          <w:rFonts w:eastAsia="Times New Roman" w:cs="Times New Roman"/>
          <w:szCs w:val="24"/>
          <w:lang w:val="bg-BG"/>
        </w:rPr>
        <w:t>н</w:t>
      </w:r>
      <w:r w:rsidRPr="008D5D19">
        <w:rPr>
          <w:rFonts w:eastAsia="Times New Roman" w:cs="Times New Roman"/>
          <w:szCs w:val="24"/>
          <w:lang w:val="bg-BG"/>
        </w:rPr>
        <w:t>ското и Белос</w:t>
      </w:r>
      <w:r w:rsidR="006339E2">
        <w:rPr>
          <w:rFonts w:eastAsia="Times New Roman" w:cs="Times New Roman"/>
          <w:szCs w:val="24"/>
          <w:lang w:val="bg-BG"/>
        </w:rPr>
        <w:t>л</w:t>
      </w:r>
      <w:r w:rsidRPr="008D5D19">
        <w:rPr>
          <w:rFonts w:eastAsia="Times New Roman" w:cs="Times New Roman"/>
          <w:szCs w:val="24"/>
          <w:lang w:val="bg-BG"/>
        </w:rPr>
        <w:t>а</w:t>
      </w:r>
      <w:r w:rsidR="00CC12D4">
        <w:rPr>
          <w:rFonts w:eastAsia="Times New Roman" w:cs="Times New Roman"/>
          <w:szCs w:val="24"/>
          <w:lang w:val="bg-BG"/>
        </w:rPr>
        <w:t>в</w:t>
      </w:r>
      <w:r w:rsidRPr="008D5D19">
        <w:rPr>
          <w:rFonts w:eastAsia="Times New Roman" w:cs="Times New Roman"/>
          <w:szCs w:val="24"/>
          <w:lang w:val="bg-BG"/>
        </w:rPr>
        <w:t xml:space="preserve">ското езеро при строежа на канали и изграждане пристанища и други съоръжения са открити и частично разрушени най-малко 13 праисторически селища от късния </w:t>
      </w:r>
      <w:proofErr w:type="spellStart"/>
      <w:r w:rsidRPr="008D5D19">
        <w:rPr>
          <w:rFonts w:eastAsia="Times New Roman" w:cs="Times New Roman"/>
          <w:szCs w:val="24"/>
          <w:lang w:val="bg-BG"/>
        </w:rPr>
        <w:t>халколит</w:t>
      </w:r>
      <w:proofErr w:type="spellEnd"/>
      <w:r w:rsidRPr="008D5D19">
        <w:rPr>
          <w:rFonts w:eastAsia="Times New Roman" w:cs="Times New Roman"/>
          <w:szCs w:val="24"/>
          <w:lang w:val="bg-BG"/>
        </w:rPr>
        <w:t xml:space="preserve"> и ранната бронзова епоха. При проучвания на ЦПА от последните години е установено, че части от поне пет от тези селища все още са запазени:</w:t>
      </w:r>
      <w:r w:rsidR="00CC12D4">
        <w:rPr>
          <w:rFonts w:eastAsia="Times New Roman" w:cs="Times New Roman"/>
          <w:szCs w:val="24"/>
          <w:lang w:val="bg-BG"/>
        </w:rPr>
        <w:t xml:space="preserve"> </w:t>
      </w:r>
    </w:p>
    <w:p w14:paraId="0213E66F" w14:textId="2BB0DDC9" w:rsidR="00024D82" w:rsidRPr="008D5D19" w:rsidRDefault="00024D82" w:rsidP="00430493">
      <w:pPr>
        <w:pStyle w:val="ListParagraph"/>
        <w:numPr>
          <w:ilvl w:val="0"/>
          <w:numId w:val="47"/>
        </w:numPr>
        <w:spacing w:after="120"/>
        <w:ind w:left="709"/>
        <w:jc w:val="both"/>
        <w:rPr>
          <w:rFonts w:eastAsia="Times New Roman" w:cs="Times New Roman"/>
          <w:szCs w:val="24"/>
          <w:lang w:val="bg-BG"/>
        </w:rPr>
      </w:pPr>
      <w:r w:rsidRPr="008D5D19">
        <w:rPr>
          <w:rFonts w:eastAsia="Times New Roman" w:cs="Times New Roman"/>
          <w:szCs w:val="24"/>
          <w:lang w:val="bg-BG"/>
        </w:rPr>
        <w:lastRenderedPageBreak/>
        <w:t xml:space="preserve">Селище от ранната бронзова епоха в акваторията на Стария канал и северния бряг на езерото; </w:t>
      </w:r>
    </w:p>
    <w:p w14:paraId="507BE453" w14:textId="5E09DBB3" w:rsidR="00024D82" w:rsidRPr="008D5D19" w:rsidRDefault="00024D82" w:rsidP="00430493">
      <w:pPr>
        <w:pStyle w:val="ListParagraph"/>
        <w:numPr>
          <w:ilvl w:val="0"/>
          <w:numId w:val="47"/>
        </w:numPr>
        <w:spacing w:after="120"/>
        <w:ind w:left="709"/>
        <w:jc w:val="both"/>
        <w:rPr>
          <w:rFonts w:eastAsia="Times New Roman" w:cs="Times New Roman"/>
          <w:szCs w:val="24"/>
          <w:lang w:val="bg-BG"/>
        </w:rPr>
      </w:pPr>
      <w:r w:rsidRPr="008D5D19">
        <w:rPr>
          <w:rFonts w:eastAsia="Times New Roman" w:cs="Times New Roman"/>
          <w:szCs w:val="24"/>
          <w:lang w:val="bg-BG"/>
        </w:rPr>
        <w:t>Селище "</w:t>
      </w:r>
      <w:proofErr w:type="spellStart"/>
      <w:r w:rsidRPr="008D5D19">
        <w:rPr>
          <w:rFonts w:eastAsia="Times New Roman" w:cs="Times New Roman"/>
          <w:szCs w:val="24"/>
          <w:lang w:val="bg-BG"/>
        </w:rPr>
        <w:t>Морфлот</w:t>
      </w:r>
      <w:proofErr w:type="spellEnd"/>
      <w:r w:rsidRPr="008D5D19">
        <w:rPr>
          <w:rFonts w:eastAsia="Times New Roman" w:cs="Times New Roman"/>
          <w:szCs w:val="24"/>
          <w:lang w:val="bg-BG"/>
        </w:rPr>
        <w:t xml:space="preserve">". То е регистрирано при изграждане на кладенци по ул. Девня и местоположението му го свързва с Варненския </w:t>
      </w:r>
      <w:proofErr w:type="spellStart"/>
      <w:r w:rsidRPr="008D5D19">
        <w:rPr>
          <w:rFonts w:eastAsia="Times New Roman" w:cs="Times New Roman"/>
          <w:szCs w:val="24"/>
          <w:lang w:val="bg-BG"/>
        </w:rPr>
        <w:t>халколитен</w:t>
      </w:r>
      <w:proofErr w:type="spellEnd"/>
      <w:r w:rsidRPr="008D5D19">
        <w:rPr>
          <w:rFonts w:eastAsia="Times New Roman" w:cs="Times New Roman"/>
          <w:szCs w:val="24"/>
          <w:lang w:val="bg-BG"/>
        </w:rPr>
        <w:t xml:space="preserve"> некропол. Поради това запазването и проучването на това селище е от изключителна важност; </w:t>
      </w:r>
    </w:p>
    <w:p w14:paraId="3BF3203E" w14:textId="397FCF72" w:rsidR="00024D82" w:rsidRPr="008D5D19" w:rsidRDefault="00024D82" w:rsidP="00430493">
      <w:pPr>
        <w:pStyle w:val="ListParagraph"/>
        <w:numPr>
          <w:ilvl w:val="0"/>
          <w:numId w:val="47"/>
        </w:numPr>
        <w:spacing w:after="120"/>
        <w:ind w:left="709"/>
        <w:jc w:val="both"/>
        <w:rPr>
          <w:rFonts w:eastAsia="Times New Roman" w:cs="Times New Roman"/>
          <w:szCs w:val="24"/>
          <w:lang w:val="bg-BG"/>
        </w:rPr>
      </w:pPr>
      <w:r w:rsidRPr="008D5D19">
        <w:rPr>
          <w:rFonts w:eastAsia="Times New Roman" w:cs="Times New Roman"/>
          <w:szCs w:val="24"/>
          <w:lang w:val="bg-BG"/>
        </w:rPr>
        <w:t xml:space="preserve">Селище от ранната бронзова епоха в акваторията на ТЕЦ Варна и с. Езерово. Южната част от селището пред въглищния кей е разрушена при строителството на ТЕЦ Варна, но другата част от селището е запазена. </w:t>
      </w:r>
    </w:p>
    <w:p w14:paraId="7928BE11" w14:textId="35263191" w:rsidR="00024D82" w:rsidRPr="008D5D19" w:rsidRDefault="00024D82" w:rsidP="00430493">
      <w:pPr>
        <w:pStyle w:val="ListParagraph"/>
        <w:numPr>
          <w:ilvl w:val="0"/>
          <w:numId w:val="47"/>
        </w:numPr>
        <w:spacing w:after="120"/>
        <w:ind w:left="709"/>
        <w:jc w:val="both"/>
        <w:rPr>
          <w:rFonts w:eastAsia="Times New Roman" w:cs="Times New Roman"/>
          <w:szCs w:val="24"/>
          <w:lang w:val="bg-BG"/>
        </w:rPr>
      </w:pPr>
      <w:r w:rsidRPr="008D5D19">
        <w:rPr>
          <w:rFonts w:eastAsia="Times New Roman" w:cs="Times New Roman"/>
          <w:szCs w:val="24"/>
          <w:lang w:val="bg-BG"/>
        </w:rPr>
        <w:t>Части от селището Страшимирово са запазени във Варненското езеро северно и южно от Канал 2;</w:t>
      </w:r>
    </w:p>
    <w:p w14:paraId="2B108052" w14:textId="1E1E4EAF" w:rsidR="00024D82" w:rsidRPr="008D5D19" w:rsidRDefault="00024D82" w:rsidP="00430493">
      <w:pPr>
        <w:pStyle w:val="ListParagraph"/>
        <w:numPr>
          <w:ilvl w:val="0"/>
          <w:numId w:val="47"/>
        </w:numPr>
        <w:spacing w:after="120"/>
        <w:ind w:left="709"/>
        <w:jc w:val="both"/>
        <w:rPr>
          <w:rFonts w:eastAsia="Times New Roman" w:cs="Times New Roman"/>
          <w:szCs w:val="24"/>
          <w:lang w:val="bg-BG"/>
        </w:rPr>
      </w:pPr>
      <w:r w:rsidRPr="008D5D19">
        <w:rPr>
          <w:rFonts w:eastAsia="Times New Roman" w:cs="Times New Roman"/>
          <w:szCs w:val="24"/>
          <w:lang w:val="bg-BG"/>
        </w:rPr>
        <w:t xml:space="preserve">Части от селищата </w:t>
      </w:r>
      <w:proofErr w:type="spellStart"/>
      <w:r w:rsidRPr="008D5D19">
        <w:rPr>
          <w:rFonts w:eastAsia="Times New Roman" w:cs="Times New Roman"/>
          <w:szCs w:val="24"/>
          <w:lang w:val="bg-BG"/>
        </w:rPr>
        <w:t>Балтата</w:t>
      </w:r>
      <w:proofErr w:type="spellEnd"/>
      <w:r w:rsidRPr="008D5D19">
        <w:rPr>
          <w:rFonts w:eastAsia="Times New Roman" w:cs="Times New Roman"/>
          <w:szCs w:val="24"/>
          <w:lang w:val="bg-BG"/>
        </w:rPr>
        <w:t xml:space="preserve"> и </w:t>
      </w:r>
      <w:proofErr w:type="spellStart"/>
      <w:r w:rsidRPr="008D5D19">
        <w:rPr>
          <w:rFonts w:eastAsia="Times New Roman" w:cs="Times New Roman"/>
          <w:szCs w:val="24"/>
          <w:lang w:val="bg-BG"/>
        </w:rPr>
        <w:t>Повеляново</w:t>
      </w:r>
      <w:proofErr w:type="spellEnd"/>
      <w:r w:rsidRPr="008D5D19">
        <w:rPr>
          <w:rFonts w:eastAsia="Times New Roman" w:cs="Times New Roman"/>
          <w:szCs w:val="24"/>
          <w:lang w:val="bg-BG"/>
        </w:rPr>
        <w:t xml:space="preserve"> в Белославското езеро извън пристанище Варна Запад, също следва да са запазени. </w:t>
      </w:r>
    </w:p>
    <w:p w14:paraId="3317A43B" w14:textId="43AF210A"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Праисторически селища под вода южно от Бургас</w:t>
      </w:r>
    </w:p>
    <w:p w14:paraId="2D042821" w14:textId="2191E6C7" w:rsidR="00024D82" w:rsidRDefault="00024D82" w:rsidP="00525F4A">
      <w:pPr>
        <w:spacing w:after="120" w:line="276" w:lineRule="auto"/>
        <w:jc w:val="both"/>
        <w:rPr>
          <w:rFonts w:eastAsia="Times New Roman" w:cs="Times New Roman"/>
          <w:szCs w:val="24"/>
        </w:rPr>
      </w:pPr>
      <w:r w:rsidRPr="008D5D19">
        <w:rPr>
          <w:rFonts w:eastAsia="Times New Roman" w:cs="Times New Roman"/>
          <w:szCs w:val="24"/>
        </w:rPr>
        <w:t>Данните за праисторически селища, който днес лежат</w:t>
      </w:r>
      <w:r w:rsidR="00CC12D4">
        <w:rPr>
          <w:rFonts w:eastAsia="Times New Roman" w:cs="Times New Roman"/>
          <w:szCs w:val="24"/>
        </w:rPr>
        <w:t xml:space="preserve"> </w:t>
      </w:r>
      <w:r w:rsidRPr="008D5D19">
        <w:rPr>
          <w:rFonts w:eastAsia="Times New Roman" w:cs="Times New Roman"/>
          <w:szCs w:val="24"/>
        </w:rPr>
        <w:t>под морското равнище в района на Бургас идват като случайни открития на археологически материали, събрани при различни строителни и изкопни работи, свързани с изграждане на пристанища или други мащабни хидротехнически работи. Ограничени редовни и спасителни археологически разкопки са провеждани единствено в пристанището на Созопол, в залива пред устието на р. Ропотамо и край Китен (</w:t>
      </w:r>
      <w:proofErr w:type="spellStart"/>
      <w:r w:rsidRPr="008D5D19">
        <w:rPr>
          <w:rFonts w:eastAsia="Times New Roman" w:cs="Times New Roman"/>
          <w:szCs w:val="24"/>
        </w:rPr>
        <w:t>Урдовиза</w:t>
      </w:r>
      <w:proofErr w:type="spellEnd"/>
      <w:r w:rsidRPr="008D5D19">
        <w:rPr>
          <w:rFonts w:eastAsia="Times New Roman" w:cs="Times New Roman"/>
          <w:szCs w:val="24"/>
        </w:rPr>
        <w:t xml:space="preserve">), като единствено на последното разкопаната площ (около 900 </w:t>
      </w:r>
      <w:r w:rsidR="004F25C0" w:rsidRPr="008D5D19">
        <w:rPr>
          <w:rFonts w:eastAsia="Times New Roman" w:cs="Times New Roman"/>
          <w:szCs w:val="24"/>
        </w:rPr>
        <w:t>m</w:t>
      </w:r>
      <w:r w:rsidR="004F25C0" w:rsidRPr="008D5D19">
        <w:rPr>
          <w:rFonts w:eastAsia="Times New Roman" w:cs="Times New Roman"/>
          <w:szCs w:val="24"/>
          <w:vertAlign w:val="superscript"/>
        </w:rPr>
        <w:t>2</w:t>
      </w:r>
      <w:r w:rsidRPr="008D5D19">
        <w:rPr>
          <w:rFonts w:eastAsia="Times New Roman" w:cs="Times New Roman"/>
          <w:szCs w:val="24"/>
        </w:rPr>
        <w:t>) може да се оцени като значителна.</w:t>
      </w:r>
    </w:p>
    <w:p w14:paraId="1384326A" w14:textId="4F4C43BA" w:rsidR="00024D82" w:rsidRPr="008D5D19" w:rsidRDefault="00024D82" w:rsidP="00525F4A">
      <w:pPr>
        <w:spacing w:after="120" w:line="276" w:lineRule="auto"/>
        <w:jc w:val="both"/>
        <w:rPr>
          <w:rFonts w:eastAsia="Times New Roman" w:cs="Times New Roman"/>
          <w:b/>
          <w:bCs/>
          <w:szCs w:val="24"/>
        </w:rPr>
      </w:pPr>
      <w:r w:rsidRPr="008D5D19">
        <w:rPr>
          <w:rFonts w:eastAsia="Times New Roman" w:cs="Times New Roman"/>
          <w:b/>
          <w:bCs/>
          <w:szCs w:val="24"/>
        </w:rPr>
        <w:t xml:space="preserve">1. </w:t>
      </w:r>
      <w:proofErr w:type="spellStart"/>
      <w:r w:rsidRPr="008D5D19">
        <w:rPr>
          <w:rFonts w:eastAsia="Times New Roman" w:cs="Times New Roman"/>
          <w:b/>
          <w:bCs/>
          <w:szCs w:val="24"/>
        </w:rPr>
        <w:t>Атанасовско</w:t>
      </w:r>
      <w:proofErr w:type="spellEnd"/>
      <w:r w:rsidRPr="008D5D19">
        <w:rPr>
          <w:rFonts w:eastAsia="Times New Roman" w:cs="Times New Roman"/>
          <w:b/>
          <w:bCs/>
          <w:szCs w:val="24"/>
        </w:rPr>
        <w:t xml:space="preserve"> езеро</w:t>
      </w:r>
    </w:p>
    <w:p w14:paraId="518EB75E" w14:textId="34F8623B"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Първи сведения за праисторически находки от района на Бургас, открити под нивото на морето, са от 1925 г. Тогава при прокопаване на канали между Атанасовск</w:t>
      </w:r>
      <w:r w:rsidR="00CC12D4">
        <w:rPr>
          <w:rFonts w:eastAsia="Times New Roman" w:cs="Times New Roman"/>
          <w:szCs w:val="24"/>
        </w:rPr>
        <w:t>о</w:t>
      </w:r>
      <w:r w:rsidRPr="008D5D19">
        <w:rPr>
          <w:rFonts w:eastAsia="Times New Roman" w:cs="Times New Roman"/>
          <w:szCs w:val="24"/>
        </w:rPr>
        <w:t xml:space="preserve">то езеро и Черно море (североизточно от града, в района на старите солници) от дълбочина 0,45 </w:t>
      </w:r>
      <w:r w:rsidR="004F25C0" w:rsidRPr="008D5D19">
        <w:rPr>
          <w:rFonts w:eastAsia="Times New Roman" w:cs="Times New Roman"/>
          <w:szCs w:val="24"/>
        </w:rPr>
        <w:t>m</w:t>
      </w:r>
      <w:r w:rsidRPr="008D5D19">
        <w:rPr>
          <w:rFonts w:eastAsia="Times New Roman" w:cs="Times New Roman"/>
          <w:szCs w:val="24"/>
        </w:rPr>
        <w:t xml:space="preserve"> – 1,0 </w:t>
      </w:r>
      <w:r w:rsidR="004F25C0" w:rsidRPr="008D5D19">
        <w:rPr>
          <w:rFonts w:eastAsia="Times New Roman" w:cs="Times New Roman"/>
          <w:szCs w:val="24"/>
        </w:rPr>
        <w:t>m</w:t>
      </w:r>
      <w:r w:rsidRPr="008D5D19">
        <w:rPr>
          <w:rFonts w:eastAsia="Times New Roman" w:cs="Times New Roman"/>
          <w:szCs w:val="24"/>
        </w:rPr>
        <w:t xml:space="preserve"> са събрани каменни оръдия и керамични фрагменти. Малко по-късно подобни материали са открити недалеч и на дълбочина ок</w:t>
      </w:r>
      <w:r w:rsidR="00CC12D4">
        <w:rPr>
          <w:rFonts w:eastAsia="Times New Roman" w:cs="Times New Roman"/>
          <w:szCs w:val="24"/>
        </w:rPr>
        <w:t>оло</w:t>
      </w:r>
      <w:r w:rsidRPr="008D5D19">
        <w:rPr>
          <w:rFonts w:eastAsia="Times New Roman" w:cs="Times New Roman"/>
          <w:szCs w:val="24"/>
        </w:rPr>
        <w:t xml:space="preserve"> 2,5 </w:t>
      </w:r>
      <w:r w:rsidR="004F25C0" w:rsidRPr="008D5D19">
        <w:rPr>
          <w:rFonts w:eastAsia="Times New Roman" w:cs="Times New Roman"/>
          <w:szCs w:val="24"/>
        </w:rPr>
        <w:t>m</w:t>
      </w:r>
      <w:r w:rsidRPr="008D5D19">
        <w:rPr>
          <w:rFonts w:eastAsia="Times New Roman" w:cs="Times New Roman"/>
          <w:szCs w:val="24"/>
        </w:rPr>
        <w:t xml:space="preserve">. Праисторическите материали са датирани към неолита, късния </w:t>
      </w:r>
      <w:proofErr w:type="spellStart"/>
      <w:r w:rsidRPr="008D5D19">
        <w:rPr>
          <w:rFonts w:eastAsia="Times New Roman" w:cs="Times New Roman"/>
          <w:szCs w:val="24"/>
        </w:rPr>
        <w:t>халколит</w:t>
      </w:r>
      <w:proofErr w:type="spellEnd"/>
      <w:r w:rsidRPr="008D5D19">
        <w:rPr>
          <w:rFonts w:eastAsia="Times New Roman" w:cs="Times New Roman"/>
          <w:szCs w:val="24"/>
        </w:rPr>
        <w:t xml:space="preserve"> и бронзовата епоха, като е изказано мнението, че тава дума за различни обекти </w:t>
      </w:r>
    </w:p>
    <w:p w14:paraId="6B1D6717" w14:textId="77777777" w:rsidR="00024D82" w:rsidRPr="008D5D19" w:rsidRDefault="00024D82" w:rsidP="00525F4A">
      <w:pPr>
        <w:spacing w:after="120" w:line="276" w:lineRule="auto"/>
        <w:jc w:val="both"/>
        <w:rPr>
          <w:rFonts w:eastAsia="Times New Roman" w:cs="Times New Roman"/>
          <w:b/>
          <w:bCs/>
          <w:szCs w:val="24"/>
        </w:rPr>
      </w:pPr>
      <w:r w:rsidRPr="008D5D19">
        <w:rPr>
          <w:rFonts w:eastAsia="Times New Roman" w:cs="Times New Roman"/>
          <w:b/>
          <w:bCs/>
          <w:szCs w:val="24"/>
        </w:rPr>
        <w:t>2. Пристанище Бургас</w:t>
      </w:r>
    </w:p>
    <w:p w14:paraId="6208C44E" w14:textId="26839426" w:rsidR="00024D82" w:rsidRDefault="00024D82" w:rsidP="00525F4A">
      <w:pPr>
        <w:spacing w:after="120" w:line="276" w:lineRule="auto"/>
        <w:jc w:val="both"/>
        <w:rPr>
          <w:rFonts w:eastAsia="Times New Roman" w:cs="Times New Roman"/>
          <w:szCs w:val="24"/>
        </w:rPr>
      </w:pPr>
      <w:r w:rsidRPr="008D5D19">
        <w:rPr>
          <w:rFonts w:eastAsia="Times New Roman" w:cs="Times New Roman"/>
          <w:szCs w:val="24"/>
        </w:rPr>
        <w:t>През 1958</w:t>
      </w:r>
      <w:r w:rsidR="004F25C0" w:rsidRPr="008D5D19">
        <w:rPr>
          <w:rFonts w:eastAsia="Times New Roman" w:cs="Times New Roman"/>
          <w:szCs w:val="24"/>
        </w:rPr>
        <w:t> </w:t>
      </w:r>
      <w:r w:rsidRPr="008D5D19">
        <w:rPr>
          <w:rFonts w:eastAsia="Times New Roman" w:cs="Times New Roman"/>
          <w:szCs w:val="24"/>
        </w:rPr>
        <w:t xml:space="preserve">г. по време на </w:t>
      </w:r>
      <w:proofErr w:type="spellStart"/>
      <w:r w:rsidRPr="008D5D19">
        <w:rPr>
          <w:rFonts w:eastAsia="Times New Roman" w:cs="Times New Roman"/>
          <w:szCs w:val="24"/>
        </w:rPr>
        <w:t>удълбочителни</w:t>
      </w:r>
      <w:proofErr w:type="spellEnd"/>
      <w:r w:rsidRPr="008D5D19">
        <w:rPr>
          <w:rFonts w:eastAsia="Times New Roman" w:cs="Times New Roman"/>
          <w:szCs w:val="24"/>
        </w:rPr>
        <w:t xml:space="preserve"> работи, свързани със строежа на Рибното пристанище в Бургас, са открити няколко глинени съда, датирани към РБЕ. Локализацията на находката е най-обща: „Бургас, от дъното на морето, близо до античното селище при „Сладките кладенци” Известно е, че по време на </w:t>
      </w:r>
      <w:proofErr w:type="spellStart"/>
      <w:r w:rsidRPr="008D5D19">
        <w:rPr>
          <w:rFonts w:eastAsia="Times New Roman" w:cs="Times New Roman"/>
          <w:szCs w:val="24"/>
        </w:rPr>
        <w:t>драгиране</w:t>
      </w:r>
      <w:proofErr w:type="spellEnd"/>
      <w:r w:rsidRPr="008D5D19">
        <w:rPr>
          <w:rFonts w:eastAsia="Times New Roman" w:cs="Times New Roman"/>
          <w:szCs w:val="24"/>
        </w:rPr>
        <w:t xml:space="preserve"> на Бургаското пристанище през 1968 г. са извадени много археологически материали. Открити са в южната част на залива от дълбочина 6 – 12 </w:t>
      </w:r>
      <w:r w:rsidR="004F25C0" w:rsidRPr="008D5D19">
        <w:rPr>
          <w:rFonts w:eastAsia="Times New Roman" w:cs="Times New Roman"/>
          <w:szCs w:val="24"/>
        </w:rPr>
        <w:t>m</w:t>
      </w:r>
      <w:r w:rsidRPr="008D5D19">
        <w:rPr>
          <w:rFonts w:eastAsia="Times New Roman" w:cs="Times New Roman"/>
          <w:szCs w:val="24"/>
        </w:rPr>
        <w:t xml:space="preserve"> и на отстояние от около 500 </w:t>
      </w:r>
      <w:r w:rsidR="004F25C0" w:rsidRPr="008D5D19">
        <w:rPr>
          <w:rFonts w:eastAsia="Times New Roman" w:cs="Times New Roman"/>
          <w:szCs w:val="24"/>
        </w:rPr>
        <w:t>m</w:t>
      </w:r>
      <w:r w:rsidRPr="008D5D19">
        <w:rPr>
          <w:rFonts w:eastAsia="Times New Roman" w:cs="Times New Roman"/>
          <w:szCs w:val="24"/>
        </w:rPr>
        <w:t xml:space="preserve"> от брега. Сред находките от това </w:t>
      </w:r>
      <w:proofErr w:type="spellStart"/>
      <w:r w:rsidRPr="008D5D19">
        <w:rPr>
          <w:rFonts w:eastAsia="Times New Roman" w:cs="Times New Roman"/>
          <w:szCs w:val="24"/>
        </w:rPr>
        <w:t>драгиране</w:t>
      </w:r>
      <w:proofErr w:type="spellEnd"/>
      <w:r w:rsidRPr="008D5D19">
        <w:rPr>
          <w:rFonts w:eastAsia="Times New Roman" w:cs="Times New Roman"/>
          <w:szCs w:val="24"/>
        </w:rPr>
        <w:t xml:space="preserve"> е и един дисковиден капак, отнесен към късния неолит. </w:t>
      </w:r>
    </w:p>
    <w:p w14:paraId="20D74023" w14:textId="77777777" w:rsidR="00A77DF9" w:rsidRPr="008D5D19" w:rsidRDefault="00A77DF9" w:rsidP="00525F4A">
      <w:pPr>
        <w:spacing w:after="120" w:line="276" w:lineRule="auto"/>
        <w:jc w:val="both"/>
        <w:rPr>
          <w:rFonts w:eastAsia="Times New Roman" w:cs="Times New Roman"/>
          <w:szCs w:val="24"/>
        </w:rPr>
      </w:pPr>
    </w:p>
    <w:p w14:paraId="055FD45C" w14:textId="77777777" w:rsidR="00024D82" w:rsidRPr="008D5D19" w:rsidRDefault="00024D82" w:rsidP="00525F4A">
      <w:pPr>
        <w:spacing w:after="120" w:line="276" w:lineRule="auto"/>
        <w:jc w:val="both"/>
        <w:rPr>
          <w:rFonts w:eastAsia="Times New Roman" w:cs="Times New Roman"/>
          <w:b/>
          <w:bCs/>
          <w:szCs w:val="24"/>
        </w:rPr>
      </w:pPr>
      <w:r w:rsidRPr="008D5D19">
        <w:rPr>
          <w:rFonts w:eastAsia="Times New Roman" w:cs="Times New Roman"/>
          <w:b/>
          <w:bCs/>
          <w:szCs w:val="24"/>
        </w:rPr>
        <w:lastRenderedPageBreak/>
        <w:t xml:space="preserve">3. Атия </w:t>
      </w:r>
    </w:p>
    <w:p w14:paraId="48626FBD" w14:textId="1499CB8A"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Селището е открито през 1968 г. в западния залив на нос Атия, по време на строителството на военното пристанище на военноморска база Атия. Там, под повърхностен пласт с находки от античността и средновековието, са открити следи от праисторически селища, датирани по керамиката, състояща се от цели и фрагментирани съдове, към Късния </w:t>
      </w:r>
      <w:proofErr w:type="spellStart"/>
      <w:r w:rsidRPr="008D5D19">
        <w:rPr>
          <w:rFonts w:eastAsia="Times New Roman" w:cs="Times New Roman"/>
          <w:szCs w:val="24"/>
        </w:rPr>
        <w:t>халколит</w:t>
      </w:r>
      <w:proofErr w:type="spellEnd"/>
      <w:r w:rsidRPr="008D5D19">
        <w:rPr>
          <w:rFonts w:eastAsia="Times New Roman" w:cs="Times New Roman"/>
          <w:szCs w:val="24"/>
        </w:rPr>
        <w:t xml:space="preserve"> и </w:t>
      </w:r>
      <w:proofErr w:type="spellStart"/>
      <w:r w:rsidRPr="008D5D19">
        <w:rPr>
          <w:rFonts w:eastAsia="Times New Roman" w:cs="Times New Roman"/>
          <w:szCs w:val="24"/>
        </w:rPr>
        <w:t>Раннобронзовата</w:t>
      </w:r>
      <w:proofErr w:type="spellEnd"/>
      <w:r w:rsidRPr="008D5D19">
        <w:rPr>
          <w:rFonts w:eastAsia="Times New Roman" w:cs="Times New Roman"/>
          <w:szCs w:val="24"/>
        </w:rPr>
        <w:t xml:space="preserve"> епоха. Праисторическите материали са вадени от дълбочина 7–9 </w:t>
      </w:r>
      <w:r w:rsidR="0050556B" w:rsidRPr="008D5D19">
        <w:rPr>
          <w:rFonts w:eastAsia="Times New Roman" w:cs="Times New Roman"/>
          <w:szCs w:val="24"/>
        </w:rPr>
        <w:t>m</w:t>
      </w:r>
      <w:r w:rsidRPr="008D5D19">
        <w:rPr>
          <w:rFonts w:eastAsia="Times New Roman" w:cs="Times New Roman"/>
          <w:szCs w:val="24"/>
        </w:rPr>
        <w:t xml:space="preserve">. Запазените съдове от Атия показват близки паралели с </w:t>
      </w:r>
      <w:proofErr w:type="spellStart"/>
      <w:r w:rsidRPr="008D5D19">
        <w:rPr>
          <w:rFonts w:eastAsia="Times New Roman" w:cs="Times New Roman"/>
          <w:szCs w:val="24"/>
        </w:rPr>
        <w:t>халколитната</w:t>
      </w:r>
      <w:proofErr w:type="spellEnd"/>
      <w:r w:rsidRPr="008D5D19">
        <w:rPr>
          <w:rFonts w:eastAsia="Times New Roman" w:cs="Times New Roman"/>
          <w:szCs w:val="24"/>
        </w:rPr>
        <w:t xml:space="preserve"> керамика от Созопол. </w:t>
      </w:r>
    </w:p>
    <w:p w14:paraId="036586D9" w14:textId="77777777" w:rsidR="00024D82" w:rsidRPr="008D5D19" w:rsidRDefault="00024D82" w:rsidP="00525F4A">
      <w:pPr>
        <w:spacing w:after="120" w:line="276" w:lineRule="auto"/>
        <w:jc w:val="both"/>
        <w:rPr>
          <w:rFonts w:eastAsia="Times New Roman" w:cs="Times New Roman"/>
          <w:b/>
          <w:bCs/>
          <w:szCs w:val="24"/>
        </w:rPr>
      </w:pPr>
      <w:r w:rsidRPr="008D5D19">
        <w:rPr>
          <w:rFonts w:eastAsia="Times New Roman" w:cs="Times New Roman"/>
          <w:b/>
          <w:bCs/>
          <w:szCs w:val="24"/>
        </w:rPr>
        <w:t>4. Созопол</w:t>
      </w:r>
    </w:p>
    <w:p w14:paraId="68F2D67F" w14:textId="736AA6C9"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През 1927 г. при изграждане на кейовете и оформяне на басейна на „Старото пристанище“ на Созопол по време на драгажните работи са извадени около 300 керамични фрагменти от различни епохи, антични надгробни паметници, </w:t>
      </w:r>
      <w:proofErr w:type="spellStart"/>
      <w:r w:rsidRPr="008D5D19">
        <w:rPr>
          <w:rFonts w:eastAsia="Times New Roman" w:cs="Times New Roman"/>
          <w:szCs w:val="24"/>
        </w:rPr>
        <w:t>вотивни</w:t>
      </w:r>
      <w:proofErr w:type="spellEnd"/>
      <w:r w:rsidRPr="008D5D19">
        <w:rPr>
          <w:rFonts w:eastAsia="Times New Roman" w:cs="Times New Roman"/>
          <w:szCs w:val="24"/>
        </w:rPr>
        <w:t xml:space="preserve"> релефи. Макар на мястото да не присъства археолог, е събрана информация, че находките са открити „ …при дълбаене на морското дъно на дълбочина 3 </w:t>
      </w:r>
      <w:r w:rsidR="004F25C0" w:rsidRPr="008D5D19">
        <w:rPr>
          <w:rFonts w:eastAsia="Times New Roman" w:cs="Times New Roman"/>
          <w:szCs w:val="24"/>
        </w:rPr>
        <w:t>m</w:t>
      </w:r>
      <w:r w:rsidR="00683E3A" w:rsidRPr="008D5D19">
        <w:rPr>
          <w:rFonts w:eastAsia="Times New Roman" w:cs="Times New Roman"/>
          <w:szCs w:val="24"/>
        </w:rPr>
        <w:t xml:space="preserve"> – </w:t>
      </w:r>
      <w:r w:rsidRPr="008D5D19">
        <w:rPr>
          <w:rFonts w:eastAsia="Times New Roman" w:cs="Times New Roman"/>
          <w:szCs w:val="24"/>
        </w:rPr>
        <w:t xml:space="preserve">3.5 </w:t>
      </w:r>
      <w:r w:rsidR="004F25C0" w:rsidRPr="008D5D19">
        <w:rPr>
          <w:rFonts w:eastAsia="Times New Roman" w:cs="Times New Roman"/>
          <w:szCs w:val="24"/>
        </w:rPr>
        <w:t>m</w:t>
      </w:r>
      <w:r w:rsidRPr="008D5D19">
        <w:rPr>
          <w:rFonts w:eastAsia="Times New Roman" w:cs="Times New Roman"/>
          <w:szCs w:val="24"/>
        </w:rPr>
        <w:t xml:space="preserve"> или всичко 5 </w:t>
      </w:r>
      <w:r w:rsidR="004F25C0" w:rsidRPr="008D5D19">
        <w:rPr>
          <w:rFonts w:eastAsia="Times New Roman" w:cs="Times New Roman"/>
          <w:szCs w:val="24"/>
        </w:rPr>
        <w:t>–</w:t>
      </w:r>
      <w:r w:rsidRPr="008D5D19">
        <w:rPr>
          <w:rFonts w:eastAsia="Times New Roman" w:cs="Times New Roman"/>
          <w:szCs w:val="24"/>
        </w:rPr>
        <w:t xml:space="preserve"> 6</w:t>
      </w:r>
      <w:r w:rsidR="004F25C0" w:rsidRPr="008D5D19">
        <w:rPr>
          <w:rFonts w:eastAsia="Times New Roman" w:cs="Times New Roman"/>
          <w:szCs w:val="24"/>
        </w:rPr>
        <w:t xml:space="preserve"> m</w:t>
      </w:r>
      <w:r w:rsidRPr="008D5D19">
        <w:rPr>
          <w:rFonts w:eastAsia="Times New Roman" w:cs="Times New Roman"/>
          <w:szCs w:val="24"/>
        </w:rPr>
        <w:t>”.</w:t>
      </w:r>
    </w:p>
    <w:p w14:paraId="471BB1A9" w14:textId="205B85A5"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Първите подводни </w:t>
      </w:r>
      <w:r w:rsidR="00B20ECB" w:rsidRPr="008D5D19">
        <w:rPr>
          <w:rFonts w:eastAsia="Times New Roman" w:cs="Times New Roman"/>
          <w:szCs w:val="24"/>
        </w:rPr>
        <w:t>археологически</w:t>
      </w:r>
      <w:r w:rsidRPr="008D5D19">
        <w:rPr>
          <w:rFonts w:eastAsia="Times New Roman" w:cs="Times New Roman"/>
          <w:szCs w:val="24"/>
        </w:rPr>
        <w:t xml:space="preserve"> проучвания, свързани с праисторическите селища в акваторията на Созопол, се провеждат през 1986 </w:t>
      </w:r>
      <w:r w:rsidR="00683E3A" w:rsidRPr="008D5D19">
        <w:rPr>
          <w:rFonts w:eastAsia="Times New Roman" w:cs="Times New Roman"/>
          <w:szCs w:val="24"/>
        </w:rPr>
        <w:t>г.</w:t>
      </w:r>
      <w:r w:rsidR="00683E3A">
        <w:rPr>
          <w:rFonts w:eastAsia="Times New Roman" w:cs="Times New Roman"/>
          <w:szCs w:val="24"/>
        </w:rPr>
        <w:t xml:space="preserve"> </w:t>
      </w:r>
      <w:r w:rsidRPr="008D5D19">
        <w:rPr>
          <w:rFonts w:eastAsia="Times New Roman" w:cs="Times New Roman"/>
          <w:szCs w:val="24"/>
        </w:rPr>
        <w:t xml:space="preserve">1987 </w:t>
      </w:r>
      <w:r w:rsidR="00212768" w:rsidRPr="008D5D19">
        <w:rPr>
          <w:rFonts w:eastAsia="Times New Roman" w:cs="Times New Roman"/>
          <w:szCs w:val="24"/>
        </w:rPr>
        <w:t>г.</w:t>
      </w:r>
      <w:r w:rsidRPr="008D5D19">
        <w:rPr>
          <w:rFonts w:eastAsia="Times New Roman" w:cs="Times New Roman"/>
          <w:szCs w:val="24"/>
        </w:rPr>
        <w:t xml:space="preserve">, като повод за тези разкопки са </w:t>
      </w:r>
      <w:proofErr w:type="spellStart"/>
      <w:r w:rsidRPr="008D5D19">
        <w:rPr>
          <w:rFonts w:eastAsia="Times New Roman" w:cs="Times New Roman"/>
          <w:szCs w:val="24"/>
        </w:rPr>
        <w:t>удълбочителни</w:t>
      </w:r>
      <w:proofErr w:type="spellEnd"/>
      <w:r w:rsidRPr="008D5D19">
        <w:rPr>
          <w:rFonts w:eastAsia="Times New Roman" w:cs="Times New Roman"/>
          <w:szCs w:val="24"/>
        </w:rPr>
        <w:t xml:space="preserve"> работи в </w:t>
      </w:r>
      <w:r w:rsidR="00B20ECB" w:rsidRPr="008D5D19">
        <w:rPr>
          <w:rFonts w:eastAsia="Times New Roman" w:cs="Times New Roman"/>
          <w:szCs w:val="24"/>
        </w:rPr>
        <w:t>пристанището</w:t>
      </w:r>
      <w:r w:rsidRPr="008D5D19">
        <w:rPr>
          <w:rFonts w:eastAsia="Times New Roman" w:cs="Times New Roman"/>
          <w:szCs w:val="24"/>
        </w:rPr>
        <w:t xml:space="preserve"> и изграждането на „Новото рибарско пристанище“. При тези проучвания за пръв път е констатирано, че в Созопол има и пласт от Късния </w:t>
      </w:r>
      <w:proofErr w:type="spellStart"/>
      <w:r w:rsidRPr="008D5D19">
        <w:rPr>
          <w:rFonts w:eastAsia="Times New Roman" w:cs="Times New Roman"/>
          <w:szCs w:val="24"/>
        </w:rPr>
        <w:t>халколит</w:t>
      </w:r>
      <w:proofErr w:type="spellEnd"/>
      <w:r w:rsidRPr="008D5D19">
        <w:rPr>
          <w:rFonts w:eastAsia="Times New Roman" w:cs="Times New Roman"/>
          <w:szCs w:val="24"/>
        </w:rPr>
        <w:t xml:space="preserve">. </w:t>
      </w:r>
    </w:p>
    <w:p w14:paraId="0C7B6CFA" w14:textId="6002F842"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През 1990 и 1993 </w:t>
      </w:r>
      <w:r w:rsidR="00212768" w:rsidRPr="008D5D19">
        <w:rPr>
          <w:rFonts w:eastAsia="Times New Roman" w:cs="Times New Roman"/>
          <w:szCs w:val="24"/>
        </w:rPr>
        <w:t>г.</w:t>
      </w:r>
      <w:r w:rsidRPr="008D5D19">
        <w:rPr>
          <w:rFonts w:eastAsia="Times New Roman" w:cs="Times New Roman"/>
          <w:szCs w:val="24"/>
        </w:rPr>
        <w:t xml:space="preserve"> са проведени и две кампании редовни подводни разкопки с цел установяване на </w:t>
      </w:r>
      <w:proofErr w:type="spellStart"/>
      <w:r w:rsidRPr="008D5D19">
        <w:rPr>
          <w:rFonts w:eastAsia="Times New Roman" w:cs="Times New Roman"/>
          <w:szCs w:val="24"/>
        </w:rPr>
        <w:t>стратиграфията</w:t>
      </w:r>
      <w:proofErr w:type="spellEnd"/>
      <w:r w:rsidRPr="008D5D19">
        <w:rPr>
          <w:rFonts w:eastAsia="Times New Roman" w:cs="Times New Roman"/>
          <w:szCs w:val="24"/>
        </w:rPr>
        <w:t xml:space="preserve"> на селищата, датиране и културно определяне, изясняване на тяхното разположение в древния ландшафт. Проучванията са концентрирани в три сектора, условно наречени в някои от </w:t>
      </w:r>
      <w:r w:rsidR="00B20ECB" w:rsidRPr="008D5D19">
        <w:rPr>
          <w:rFonts w:eastAsia="Times New Roman" w:cs="Times New Roman"/>
          <w:szCs w:val="24"/>
        </w:rPr>
        <w:t>публикациите</w:t>
      </w:r>
      <w:r w:rsidRPr="008D5D19">
        <w:rPr>
          <w:rFonts w:eastAsia="Times New Roman" w:cs="Times New Roman"/>
          <w:szCs w:val="24"/>
        </w:rPr>
        <w:t xml:space="preserve"> „Созопол 1“ (квадрати H, D, G), „Созопол 2“ (квадрати A, B, C, E) и „Созопол 3“. </w:t>
      </w:r>
    </w:p>
    <w:p w14:paraId="7610585B" w14:textId="349B811C"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Вертикалната и хоризонталната </w:t>
      </w:r>
      <w:proofErr w:type="spellStart"/>
      <w:r w:rsidRPr="008D5D19">
        <w:rPr>
          <w:rFonts w:eastAsia="Times New Roman" w:cs="Times New Roman"/>
          <w:szCs w:val="24"/>
        </w:rPr>
        <w:t>стратиграфия</w:t>
      </w:r>
      <w:proofErr w:type="spellEnd"/>
      <w:r w:rsidRPr="008D5D19">
        <w:rPr>
          <w:rFonts w:eastAsia="Times New Roman" w:cs="Times New Roman"/>
          <w:szCs w:val="24"/>
        </w:rPr>
        <w:t xml:space="preserve"> показват, че в акваторията на Созополското пристанище са съществували две праисторически селища – едно, принадлежащо на късния (финалния) </w:t>
      </w:r>
      <w:proofErr w:type="spellStart"/>
      <w:r w:rsidRPr="008D5D19">
        <w:rPr>
          <w:rFonts w:eastAsia="Times New Roman" w:cs="Times New Roman"/>
          <w:szCs w:val="24"/>
        </w:rPr>
        <w:t>халколит</w:t>
      </w:r>
      <w:proofErr w:type="spellEnd"/>
      <w:r w:rsidRPr="008D5D19">
        <w:rPr>
          <w:rFonts w:eastAsia="Times New Roman" w:cs="Times New Roman"/>
          <w:szCs w:val="24"/>
        </w:rPr>
        <w:t xml:space="preserve"> и друго – на РБЕ. Техните територии са в непосредствена близост и се застъпват частично, в сектор „Созопол 2“. Не е установено дали пластът от РБЕ е продължавал и върху сектор „Созопол 1“, където е бил унищожен и отнесен при </w:t>
      </w:r>
      <w:proofErr w:type="spellStart"/>
      <w:r w:rsidRPr="008D5D19">
        <w:rPr>
          <w:rFonts w:eastAsia="Times New Roman" w:cs="Times New Roman"/>
          <w:szCs w:val="24"/>
        </w:rPr>
        <w:t>удълбочаването</w:t>
      </w:r>
      <w:proofErr w:type="spellEnd"/>
      <w:r w:rsidRPr="008D5D19">
        <w:rPr>
          <w:rFonts w:eastAsia="Times New Roman" w:cs="Times New Roman"/>
          <w:szCs w:val="24"/>
        </w:rPr>
        <w:t xml:space="preserve"> и почистването на пристанището, каквато дейност е извършвана няколкократно през </w:t>
      </w:r>
      <w:r w:rsidR="004F25C0" w:rsidRPr="008D5D19">
        <w:rPr>
          <w:rFonts w:eastAsia="Times New Roman" w:cs="Times New Roman"/>
          <w:szCs w:val="24"/>
        </w:rPr>
        <w:t>XX</w:t>
      </w:r>
      <w:r w:rsidRPr="008D5D19">
        <w:rPr>
          <w:rFonts w:eastAsia="Times New Roman" w:cs="Times New Roman"/>
          <w:szCs w:val="24"/>
        </w:rPr>
        <w:t xml:space="preserve"> в. </w:t>
      </w:r>
    </w:p>
    <w:p w14:paraId="6C1A9B55" w14:textId="233BC13D"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Проучванията от 1990 г. и 1993 г. показват, че селището от КХЕ е било разположено на незаливна (речна) тераса, докато това от РБЕ</w:t>
      </w:r>
      <w:r w:rsidR="00683E3A" w:rsidRPr="008D5D19">
        <w:rPr>
          <w:rFonts w:eastAsia="Times New Roman" w:cs="Times New Roman"/>
          <w:szCs w:val="24"/>
        </w:rPr>
        <w:t xml:space="preserve"> – </w:t>
      </w:r>
      <w:r w:rsidRPr="008D5D19">
        <w:rPr>
          <w:rFonts w:eastAsia="Times New Roman" w:cs="Times New Roman"/>
          <w:szCs w:val="24"/>
        </w:rPr>
        <w:t xml:space="preserve">на тераса, която вероятно е била периодично заливана или влажна, поради което през РБЕ сградите били върху дървени платформи </w:t>
      </w:r>
    </w:p>
    <w:p w14:paraId="53C60AE2" w14:textId="620EFF03"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Селището от Късния </w:t>
      </w:r>
      <w:proofErr w:type="spellStart"/>
      <w:r w:rsidRPr="008D5D19">
        <w:rPr>
          <w:rFonts w:eastAsia="Times New Roman" w:cs="Times New Roman"/>
          <w:szCs w:val="24"/>
        </w:rPr>
        <w:t>халко</w:t>
      </w:r>
      <w:r w:rsidR="00B20ECB" w:rsidRPr="008D5D19">
        <w:rPr>
          <w:rFonts w:eastAsia="Times New Roman" w:cs="Times New Roman"/>
          <w:szCs w:val="24"/>
        </w:rPr>
        <w:t>л</w:t>
      </w:r>
      <w:r w:rsidRPr="008D5D19">
        <w:rPr>
          <w:rFonts w:eastAsia="Times New Roman" w:cs="Times New Roman"/>
          <w:szCs w:val="24"/>
        </w:rPr>
        <w:t>ит</w:t>
      </w:r>
      <w:proofErr w:type="spellEnd"/>
      <w:r w:rsidRPr="008D5D19">
        <w:rPr>
          <w:rFonts w:eastAsia="Times New Roman" w:cs="Times New Roman"/>
          <w:szCs w:val="24"/>
        </w:rPr>
        <w:t xml:space="preserve"> е съществувало в самия край на </w:t>
      </w:r>
      <w:r w:rsidR="004F25C0" w:rsidRPr="008D5D19">
        <w:rPr>
          <w:rFonts w:eastAsia="Times New Roman" w:cs="Times New Roman"/>
          <w:szCs w:val="24"/>
        </w:rPr>
        <w:t>V</w:t>
      </w:r>
      <w:r w:rsidRPr="008D5D19">
        <w:rPr>
          <w:rFonts w:eastAsia="Times New Roman" w:cs="Times New Roman"/>
          <w:szCs w:val="24"/>
        </w:rPr>
        <w:t xml:space="preserve"> и началото на </w:t>
      </w:r>
      <w:r w:rsidR="004F25C0" w:rsidRPr="008D5D19">
        <w:rPr>
          <w:rFonts w:eastAsia="Times New Roman" w:cs="Times New Roman"/>
          <w:szCs w:val="24"/>
        </w:rPr>
        <w:t>IV</w:t>
      </w:r>
      <w:r w:rsidRPr="008D5D19">
        <w:rPr>
          <w:rFonts w:eastAsia="Times New Roman" w:cs="Times New Roman"/>
          <w:szCs w:val="24"/>
        </w:rPr>
        <w:t xml:space="preserve"> хилядолетие пр. Хр. Въз основа на керамичния материал то може да бъде отнесено към края на КХЕ и преходния период към РБЕ. </w:t>
      </w:r>
    </w:p>
    <w:p w14:paraId="6F9C5571"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lastRenderedPageBreak/>
        <w:t xml:space="preserve">Селището от Късния </w:t>
      </w:r>
      <w:proofErr w:type="spellStart"/>
      <w:r w:rsidRPr="008D5D19">
        <w:rPr>
          <w:rFonts w:eastAsia="Times New Roman" w:cs="Times New Roman"/>
          <w:szCs w:val="24"/>
        </w:rPr>
        <w:t>халколит</w:t>
      </w:r>
      <w:proofErr w:type="spellEnd"/>
      <w:r w:rsidRPr="008D5D19">
        <w:rPr>
          <w:rFonts w:eastAsia="Times New Roman" w:cs="Times New Roman"/>
          <w:szCs w:val="24"/>
        </w:rPr>
        <w:t xml:space="preserve"> изглежда е унищожено при пожар, скоро след което е залято. Селището от РБЕ от Созопол е изградено върху дървени платформи, поради високи подпочвени води. Селището просъществува около 150 - 200 г. </w:t>
      </w:r>
    </w:p>
    <w:p w14:paraId="5B86CBFB" w14:textId="77777777" w:rsidR="00024D82" w:rsidRPr="008D5D19" w:rsidRDefault="00024D82" w:rsidP="00525F4A">
      <w:pPr>
        <w:spacing w:after="120" w:line="276" w:lineRule="auto"/>
        <w:jc w:val="both"/>
        <w:rPr>
          <w:rFonts w:eastAsia="Times New Roman" w:cs="Times New Roman"/>
          <w:b/>
          <w:bCs/>
          <w:szCs w:val="24"/>
        </w:rPr>
      </w:pPr>
      <w:r w:rsidRPr="008D5D19">
        <w:rPr>
          <w:rFonts w:eastAsia="Times New Roman" w:cs="Times New Roman"/>
          <w:b/>
          <w:bCs/>
          <w:szCs w:val="24"/>
        </w:rPr>
        <w:t>5. Ропотамо</w:t>
      </w:r>
    </w:p>
    <w:p w14:paraId="5D4C46CE" w14:textId="0FD7F75F"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Първите археологически материали под вода в морския залив пред устието на р. Ропотамо са открити при драгажни работи от плаващия кран „Гигант” през 1976 г</w:t>
      </w:r>
      <w:r w:rsidR="004F25C0" w:rsidRPr="008D5D19">
        <w:rPr>
          <w:rFonts w:eastAsia="Times New Roman" w:cs="Times New Roman"/>
          <w:szCs w:val="24"/>
        </w:rPr>
        <w:t>.</w:t>
      </w:r>
      <w:r w:rsidRPr="008D5D19">
        <w:rPr>
          <w:rFonts w:eastAsia="Times New Roman" w:cs="Times New Roman"/>
          <w:szCs w:val="24"/>
        </w:rPr>
        <w:t xml:space="preserve">, когато се прави </w:t>
      </w:r>
      <w:proofErr w:type="spellStart"/>
      <w:r w:rsidRPr="008D5D19">
        <w:rPr>
          <w:rFonts w:eastAsia="Times New Roman" w:cs="Times New Roman"/>
          <w:szCs w:val="24"/>
        </w:rPr>
        <w:t>удълбочаване</w:t>
      </w:r>
      <w:proofErr w:type="spellEnd"/>
      <w:r w:rsidRPr="008D5D19">
        <w:rPr>
          <w:rFonts w:eastAsia="Times New Roman" w:cs="Times New Roman"/>
          <w:szCs w:val="24"/>
        </w:rPr>
        <w:t xml:space="preserve"> пред т.нар. „Царски кей“, така че да се осигури възможност за приставане на кораби с газене около 3 метра. При работата на „Гигант“ са извадени находки от Късната античност и Средновековието, част от които днес се съхраняват в музеите на Бургас и Варна. Сред тях се откроява богатата колекция от </w:t>
      </w:r>
      <w:proofErr w:type="spellStart"/>
      <w:r w:rsidRPr="008D5D19">
        <w:rPr>
          <w:rFonts w:eastAsia="Times New Roman" w:cs="Times New Roman"/>
          <w:szCs w:val="24"/>
        </w:rPr>
        <w:t>късноримска</w:t>
      </w:r>
      <w:proofErr w:type="spellEnd"/>
      <w:r w:rsidRPr="008D5D19">
        <w:rPr>
          <w:rFonts w:eastAsia="Times New Roman" w:cs="Times New Roman"/>
          <w:szCs w:val="24"/>
        </w:rPr>
        <w:t xml:space="preserve"> </w:t>
      </w:r>
      <w:proofErr w:type="spellStart"/>
      <w:r w:rsidRPr="008D5D19">
        <w:rPr>
          <w:rFonts w:eastAsia="Times New Roman" w:cs="Times New Roman"/>
          <w:szCs w:val="24"/>
        </w:rPr>
        <w:t>червенолакова</w:t>
      </w:r>
      <w:proofErr w:type="spellEnd"/>
      <w:r w:rsidRPr="008D5D19">
        <w:rPr>
          <w:rFonts w:eastAsia="Times New Roman" w:cs="Times New Roman"/>
          <w:szCs w:val="24"/>
        </w:rPr>
        <w:t xml:space="preserve"> керамика </w:t>
      </w:r>
    </w:p>
    <w:p w14:paraId="524538E2" w14:textId="24597633"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В периода 1982–1989 се провеждат няколко подводни археологически издирвания и разкопки. Проучванията са подновени през 2017</w:t>
      </w:r>
      <w:r w:rsidR="004F25C0" w:rsidRPr="008D5D19">
        <w:rPr>
          <w:rFonts w:eastAsia="Times New Roman" w:cs="Times New Roman"/>
          <w:szCs w:val="24"/>
        </w:rPr>
        <w:t> </w:t>
      </w:r>
      <w:r w:rsidRPr="008D5D19">
        <w:rPr>
          <w:rFonts w:eastAsia="Times New Roman" w:cs="Times New Roman"/>
          <w:szCs w:val="24"/>
        </w:rPr>
        <w:t xml:space="preserve">г и продължават и в момента. Констатирано е, че в залива пред устието на р. Ропотамо е съществувало пристанище от историческите периоди, което за античността следва да се свърже с територията на Аполония Понтика. На дълбочина около 4.8 </w:t>
      </w:r>
      <w:r w:rsidR="004F25C0" w:rsidRPr="008D5D19">
        <w:rPr>
          <w:rFonts w:eastAsia="Times New Roman" w:cs="Times New Roman"/>
          <w:szCs w:val="24"/>
        </w:rPr>
        <w:t>m</w:t>
      </w:r>
      <w:r w:rsidRPr="008D5D19">
        <w:rPr>
          <w:rFonts w:eastAsia="Times New Roman" w:cs="Times New Roman"/>
          <w:szCs w:val="24"/>
        </w:rPr>
        <w:t xml:space="preserve"> под нивото на морето е открито селища от ранната бронзова епоха, датирано в края на </w:t>
      </w:r>
      <w:r w:rsidR="004F25C0" w:rsidRPr="008D5D19">
        <w:rPr>
          <w:rFonts w:eastAsia="Times New Roman" w:cs="Times New Roman"/>
          <w:szCs w:val="24"/>
        </w:rPr>
        <w:t xml:space="preserve">IV </w:t>
      </w:r>
      <w:r w:rsidRPr="008D5D19">
        <w:rPr>
          <w:rFonts w:eastAsia="Times New Roman" w:cs="Times New Roman"/>
          <w:szCs w:val="24"/>
        </w:rPr>
        <w:t xml:space="preserve">и началото на </w:t>
      </w:r>
      <w:r w:rsidR="004F25C0" w:rsidRPr="008D5D19">
        <w:rPr>
          <w:rFonts w:eastAsia="Times New Roman" w:cs="Times New Roman"/>
          <w:szCs w:val="24"/>
        </w:rPr>
        <w:t>III</w:t>
      </w:r>
      <w:r w:rsidR="00683E3A">
        <w:rPr>
          <w:rFonts w:eastAsia="Times New Roman" w:cs="Times New Roman"/>
          <w:szCs w:val="24"/>
        </w:rPr>
        <w:t> </w:t>
      </w:r>
      <w:r w:rsidRPr="008D5D19">
        <w:rPr>
          <w:rFonts w:eastAsia="Times New Roman" w:cs="Times New Roman"/>
          <w:szCs w:val="24"/>
        </w:rPr>
        <w:t>хил.</w:t>
      </w:r>
      <w:r w:rsidR="00683E3A">
        <w:t> </w:t>
      </w:r>
      <w:r w:rsidRPr="008D5D19">
        <w:rPr>
          <w:rFonts w:eastAsia="Times New Roman" w:cs="Times New Roman"/>
          <w:szCs w:val="24"/>
        </w:rPr>
        <w:t>пр</w:t>
      </w:r>
      <w:r w:rsidR="00683E3A">
        <w:rPr>
          <w:rFonts w:eastAsia="Times New Roman" w:cs="Times New Roman"/>
          <w:szCs w:val="24"/>
        </w:rPr>
        <w:t>. </w:t>
      </w:r>
      <w:r w:rsidRPr="008D5D19">
        <w:rPr>
          <w:rFonts w:eastAsia="Times New Roman" w:cs="Times New Roman"/>
          <w:szCs w:val="24"/>
        </w:rPr>
        <w:t xml:space="preserve">Хр. При проучването на Ропотамо е установено, че нивото на морето по време на съществуването на праисторическото селище е било около 5.8 </w:t>
      </w:r>
      <w:r w:rsidR="004F25C0" w:rsidRPr="008D5D19">
        <w:rPr>
          <w:rFonts w:eastAsia="Times New Roman" w:cs="Times New Roman"/>
          <w:szCs w:val="24"/>
        </w:rPr>
        <w:t>m</w:t>
      </w:r>
      <w:r w:rsidRPr="008D5D19">
        <w:rPr>
          <w:rFonts w:eastAsia="Times New Roman" w:cs="Times New Roman"/>
          <w:szCs w:val="24"/>
        </w:rPr>
        <w:t xml:space="preserve"> по-ниско от съвременното. </w:t>
      </w:r>
    </w:p>
    <w:p w14:paraId="44A40D18" w14:textId="77777777" w:rsidR="00024D82" w:rsidRPr="008D5D19" w:rsidRDefault="00024D82" w:rsidP="00525F4A">
      <w:pPr>
        <w:spacing w:after="120" w:line="276" w:lineRule="auto"/>
        <w:jc w:val="both"/>
        <w:rPr>
          <w:rFonts w:eastAsia="Times New Roman" w:cs="Times New Roman"/>
          <w:b/>
          <w:bCs/>
          <w:szCs w:val="24"/>
        </w:rPr>
      </w:pPr>
      <w:r w:rsidRPr="008D5D19">
        <w:rPr>
          <w:rFonts w:eastAsia="Times New Roman" w:cs="Times New Roman"/>
          <w:b/>
          <w:bCs/>
          <w:szCs w:val="24"/>
        </w:rPr>
        <w:t>6. Китен (</w:t>
      </w:r>
      <w:proofErr w:type="spellStart"/>
      <w:r w:rsidRPr="008D5D19">
        <w:rPr>
          <w:rFonts w:eastAsia="Times New Roman" w:cs="Times New Roman"/>
          <w:b/>
          <w:bCs/>
          <w:szCs w:val="24"/>
        </w:rPr>
        <w:t>Урдовиза</w:t>
      </w:r>
      <w:proofErr w:type="spellEnd"/>
      <w:r w:rsidRPr="008D5D19">
        <w:rPr>
          <w:rFonts w:eastAsia="Times New Roman" w:cs="Times New Roman"/>
          <w:b/>
          <w:bCs/>
          <w:szCs w:val="24"/>
        </w:rPr>
        <w:t>)</w:t>
      </w:r>
    </w:p>
    <w:p w14:paraId="64972723"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Селището от РБЕ се намира в Южния залив на град Китен, югоизточно от нос </w:t>
      </w:r>
      <w:proofErr w:type="spellStart"/>
      <w:r w:rsidRPr="008D5D19">
        <w:rPr>
          <w:rFonts w:eastAsia="Times New Roman" w:cs="Times New Roman"/>
          <w:szCs w:val="24"/>
        </w:rPr>
        <w:t>Урдовиза</w:t>
      </w:r>
      <w:proofErr w:type="spellEnd"/>
      <w:r w:rsidRPr="008D5D19">
        <w:rPr>
          <w:rFonts w:eastAsia="Times New Roman" w:cs="Times New Roman"/>
          <w:szCs w:val="24"/>
        </w:rPr>
        <w:t xml:space="preserve">, като днес част от него лежи под вълнолома на пристанището. </w:t>
      </w:r>
    </w:p>
    <w:p w14:paraId="15C54641" w14:textId="35BF6DBA"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Материали от бронзовата епоха са намирани в </w:t>
      </w:r>
      <w:proofErr w:type="spellStart"/>
      <w:r w:rsidRPr="008D5D19">
        <w:rPr>
          <w:rFonts w:eastAsia="Times New Roman" w:cs="Times New Roman"/>
          <w:szCs w:val="24"/>
        </w:rPr>
        <w:t>Китенския</w:t>
      </w:r>
      <w:proofErr w:type="spellEnd"/>
      <w:r w:rsidRPr="008D5D19">
        <w:rPr>
          <w:rFonts w:eastAsia="Times New Roman" w:cs="Times New Roman"/>
          <w:szCs w:val="24"/>
        </w:rPr>
        <w:t xml:space="preserve"> залив при подводни археологически огледи предшестващи откриването на селището. Селището е идентифицирано през 1986 г. по време на разкопките на търговски кораб от Османската епоха</w:t>
      </w:r>
      <w:r w:rsidR="006339E2">
        <w:rPr>
          <w:rFonts w:eastAsia="Times New Roman" w:cs="Times New Roman"/>
          <w:szCs w:val="24"/>
        </w:rPr>
        <w:t>.</w:t>
      </w:r>
      <w:r w:rsidRPr="008D5D19">
        <w:rPr>
          <w:rFonts w:eastAsia="Times New Roman" w:cs="Times New Roman"/>
          <w:szCs w:val="24"/>
        </w:rPr>
        <w:t xml:space="preserve"> Тогава са разкрити части от дървените конструкции на сградите, керамични фрагменти от РБЕ, други артефакти и кости на животни. </w:t>
      </w:r>
    </w:p>
    <w:p w14:paraId="4C24EB9A" w14:textId="1EC9CD1F"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През 1986 г. е направен сондаж в четири съседни работни квадрата, но до максимална дълбочина от 2</w:t>
      </w:r>
      <w:r w:rsidR="004F25C0" w:rsidRPr="008D5D19">
        <w:rPr>
          <w:rFonts w:eastAsia="Times New Roman" w:cs="Times New Roman"/>
          <w:szCs w:val="24"/>
        </w:rPr>
        <w:t xml:space="preserve"> m</w:t>
      </w:r>
      <w:r w:rsidRPr="008D5D19">
        <w:rPr>
          <w:rFonts w:eastAsia="Times New Roman" w:cs="Times New Roman"/>
          <w:szCs w:val="24"/>
        </w:rPr>
        <w:t xml:space="preserve"> в </w:t>
      </w:r>
      <w:proofErr w:type="spellStart"/>
      <w:r w:rsidRPr="008D5D19">
        <w:rPr>
          <w:rFonts w:eastAsia="Times New Roman" w:cs="Times New Roman"/>
          <w:szCs w:val="24"/>
        </w:rPr>
        <w:t>грунта</w:t>
      </w:r>
      <w:proofErr w:type="spellEnd"/>
      <w:r w:rsidRPr="008D5D19">
        <w:rPr>
          <w:rFonts w:eastAsia="Times New Roman" w:cs="Times New Roman"/>
          <w:szCs w:val="24"/>
        </w:rPr>
        <w:t xml:space="preserve"> е достигнато единствено в района на съединителната точка на тези квадрати, на площ от около 25</w:t>
      </w:r>
      <w:r w:rsidR="004F25C0" w:rsidRPr="008D5D19">
        <w:rPr>
          <w:rFonts w:eastAsia="Times New Roman" w:cs="Times New Roman"/>
          <w:szCs w:val="24"/>
        </w:rPr>
        <w:t xml:space="preserve"> m</w:t>
      </w:r>
      <w:r w:rsidR="004F25C0" w:rsidRPr="008D5D19">
        <w:rPr>
          <w:rFonts w:eastAsia="Times New Roman" w:cs="Times New Roman"/>
          <w:szCs w:val="24"/>
          <w:vertAlign w:val="superscript"/>
        </w:rPr>
        <w:t>2</w:t>
      </w:r>
      <w:r w:rsidRPr="008D5D19">
        <w:rPr>
          <w:rFonts w:eastAsia="Times New Roman" w:cs="Times New Roman"/>
          <w:szCs w:val="24"/>
        </w:rPr>
        <w:t xml:space="preserve">. Достигнатата дълбочина е 10 </w:t>
      </w:r>
      <w:r w:rsidR="004F25C0" w:rsidRPr="008D5D19">
        <w:rPr>
          <w:rFonts w:eastAsia="Times New Roman" w:cs="Times New Roman"/>
          <w:szCs w:val="24"/>
        </w:rPr>
        <w:t>m</w:t>
      </w:r>
      <w:r w:rsidRPr="008D5D19">
        <w:rPr>
          <w:rFonts w:eastAsia="Times New Roman" w:cs="Times New Roman"/>
          <w:szCs w:val="24"/>
        </w:rPr>
        <w:t xml:space="preserve"> от повърхността на морето, като археологическите материали са откривани от осмия до десетия метър. Разкрито е голямо количество вертикално забити колове, както и отделни хоризонтални греди. Горната част на коловете достига различни нива – от повърхността на дъното до 1 </w:t>
      </w:r>
      <w:r w:rsidR="004F25C0" w:rsidRPr="008D5D19">
        <w:rPr>
          <w:rFonts w:eastAsia="Times New Roman" w:cs="Times New Roman"/>
          <w:szCs w:val="24"/>
        </w:rPr>
        <w:t>m</w:t>
      </w:r>
      <w:r w:rsidRPr="008D5D19">
        <w:rPr>
          <w:rFonts w:eastAsia="Times New Roman" w:cs="Times New Roman"/>
          <w:szCs w:val="24"/>
        </w:rPr>
        <w:t xml:space="preserve"> дълбочина в </w:t>
      </w:r>
      <w:proofErr w:type="spellStart"/>
      <w:r w:rsidRPr="008D5D19">
        <w:rPr>
          <w:rFonts w:eastAsia="Times New Roman" w:cs="Times New Roman"/>
          <w:szCs w:val="24"/>
        </w:rPr>
        <w:t>грунта</w:t>
      </w:r>
      <w:proofErr w:type="spellEnd"/>
      <w:r w:rsidRPr="008D5D19">
        <w:rPr>
          <w:rFonts w:eastAsia="Times New Roman" w:cs="Times New Roman"/>
          <w:szCs w:val="24"/>
        </w:rPr>
        <w:t xml:space="preserve">. Някои от коловете са оформени в горния си край (имат следи от сглобки), което показва, че това е била цялата им дължина. Долните им краища достигат от 0.2 </w:t>
      </w:r>
      <w:r w:rsidR="004F25C0" w:rsidRPr="008D5D19">
        <w:rPr>
          <w:rFonts w:eastAsia="Times New Roman" w:cs="Times New Roman"/>
          <w:szCs w:val="24"/>
        </w:rPr>
        <w:t>m</w:t>
      </w:r>
      <w:r w:rsidRPr="008D5D19">
        <w:rPr>
          <w:rFonts w:eastAsia="Times New Roman" w:cs="Times New Roman"/>
          <w:szCs w:val="24"/>
        </w:rPr>
        <w:t xml:space="preserve"> до над 2 </w:t>
      </w:r>
      <w:r w:rsidR="004F25C0" w:rsidRPr="008D5D19">
        <w:rPr>
          <w:rFonts w:eastAsia="Times New Roman" w:cs="Times New Roman"/>
          <w:szCs w:val="24"/>
        </w:rPr>
        <w:t>m</w:t>
      </w:r>
      <w:r w:rsidRPr="008D5D19">
        <w:rPr>
          <w:rFonts w:eastAsia="Times New Roman" w:cs="Times New Roman"/>
          <w:szCs w:val="24"/>
        </w:rPr>
        <w:t xml:space="preserve"> в </w:t>
      </w:r>
      <w:proofErr w:type="spellStart"/>
      <w:r w:rsidRPr="008D5D19">
        <w:rPr>
          <w:rFonts w:eastAsia="Times New Roman" w:cs="Times New Roman"/>
          <w:szCs w:val="24"/>
        </w:rPr>
        <w:t>грунта</w:t>
      </w:r>
      <w:proofErr w:type="spellEnd"/>
      <w:r w:rsidRPr="008D5D19">
        <w:rPr>
          <w:rFonts w:eastAsia="Times New Roman" w:cs="Times New Roman"/>
          <w:szCs w:val="24"/>
        </w:rPr>
        <w:t xml:space="preserve">. Дебелината им е от 0.1 </w:t>
      </w:r>
      <w:r w:rsidR="004F25C0" w:rsidRPr="008D5D19">
        <w:rPr>
          <w:rFonts w:eastAsia="Times New Roman" w:cs="Times New Roman"/>
          <w:szCs w:val="24"/>
        </w:rPr>
        <w:t>m</w:t>
      </w:r>
      <w:r w:rsidRPr="008D5D19">
        <w:rPr>
          <w:rFonts w:eastAsia="Times New Roman" w:cs="Times New Roman"/>
          <w:szCs w:val="24"/>
        </w:rPr>
        <w:t xml:space="preserve"> до 0.4 </w:t>
      </w:r>
      <w:r w:rsidR="004F25C0" w:rsidRPr="008D5D19">
        <w:rPr>
          <w:rFonts w:eastAsia="Times New Roman" w:cs="Times New Roman"/>
          <w:szCs w:val="24"/>
        </w:rPr>
        <w:t>m</w:t>
      </w:r>
      <w:r w:rsidRPr="008D5D19">
        <w:rPr>
          <w:rFonts w:eastAsia="Times New Roman" w:cs="Times New Roman"/>
          <w:szCs w:val="24"/>
        </w:rPr>
        <w:t xml:space="preserve">. Хоризонталните греди са на дълбочина от около 1 м в грунда. Намерено е голямо количество кости на животни, преди всичко в повърхностния пласт (0.1 </w:t>
      </w:r>
      <w:r w:rsidR="004F25C0" w:rsidRPr="008D5D19">
        <w:rPr>
          <w:rFonts w:eastAsia="Times New Roman" w:cs="Times New Roman"/>
          <w:szCs w:val="24"/>
        </w:rPr>
        <w:t>m</w:t>
      </w:r>
      <w:r w:rsidRPr="008D5D19">
        <w:rPr>
          <w:rFonts w:eastAsia="Times New Roman" w:cs="Times New Roman"/>
          <w:szCs w:val="24"/>
        </w:rPr>
        <w:t xml:space="preserve"> – 0.4 </w:t>
      </w:r>
      <w:r w:rsidR="004F25C0" w:rsidRPr="008D5D19">
        <w:rPr>
          <w:rFonts w:eastAsia="Times New Roman" w:cs="Times New Roman"/>
          <w:szCs w:val="24"/>
        </w:rPr>
        <w:t>m</w:t>
      </w:r>
      <w:r w:rsidRPr="008D5D19">
        <w:rPr>
          <w:rFonts w:eastAsia="Times New Roman" w:cs="Times New Roman"/>
          <w:szCs w:val="24"/>
        </w:rPr>
        <w:t>). Събрано е голямо количество керамичен материал.</w:t>
      </w:r>
    </w:p>
    <w:p w14:paraId="3F6F516E" w14:textId="3E363E45"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lastRenderedPageBreak/>
        <w:t>Сондажът от 1987</w:t>
      </w:r>
      <w:r w:rsidR="004F25C0" w:rsidRPr="008D5D19">
        <w:rPr>
          <w:rFonts w:eastAsia="Times New Roman" w:cs="Times New Roman"/>
          <w:szCs w:val="24"/>
        </w:rPr>
        <w:t> г.</w:t>
      </w:r>
      <w:r w:rsidRPr="008D5D19">
        <w:rPr>
          <w:rFonts w:eastAsia="Times New Roman" w:cs="Times New Roman"/>
          <w:szCs w:val="24"/>
        </w:rPr>
        <w:t xml:space="preserve"> се намира на около 40-60 </w:t>
      </w:r>
      <w:r w:rsidR="004F25C0" w:rsidRPr="008D5D19">
        <w:rPr>
          <w:rFonts w:eastAsia="Times New Roman" w:cs="Times New Roman"/>
          <w:szCs w:val="24"/>
        </w:rPr>
        <w:t>m</w:t>
      </w:r>
      <w:r w:rsidRPr="008D5D19">
        <w:rPr>
          <w:rFonts w:eastAsia="Times New Roman" w:cs="Times New Roman"/>
          <w:szCs w:val="24"/>
        </w:rPr>
        <w:t xml:space="preserve"> от първия по посока запад – северозапад и попада на трасето на днешния</w:t>
      </w:r>
      <w:r w:rsidR="00CC12D4">
        <w:rPr>
          <w:rFonts w:eastAsia="Times New Roman" w:cs="Times New Roman"/>
          <w:szCs w:val="24"/>
        </w:rPr>
        <w:t xml:space="preserve"> </w:t>
      </w:r>
      <w:r w:rsidRPr="008D5D19">
        <w:rPr>
          <w:rFonts w:eastAsia="Times New Roman" w:cs="Times New Roman"/>
          <w:szCs w:val="24"/>
        </w:rPr>
        <w:t xml:space="preserve">кей и вълнолом. Той е с размери около 425 </w:t>
      </w:r>
      <w:r w:rsidR="004F25C0" w:rsidRPr="008D5D19">
        <w:rPr>
          <w:rFonts w:eastAsia="Times New Roman" w:cs="Times New Roman"/>
          <w:szCs w:val="24"/>
        </w:rPr>
        <w:t>m</w:t>
      </w:r>
      <w:r w:rsidR="004F25C0" w:rsidRPr="008D5D19">
        <w:rPr>
          <w:rFonts w:eastAsia="Times New Roman" w:cs="Times New Roman"/>
          <w:szCs w:val="24"/>
          <w:vertAlign w:val="superscript"/>
        </w:rPr>
        <w:t>2</w:t>
      </w:r>
      <w:r w:rsidRPr="008D5D19">
        <w:rPr>
          <w:rFonts w:eastAsia="Times New Roman" w:cs="Times New Roman"/>
          <w:szCs w:val="24"/>
        </w:rPr>
        <w:t xml:space="preserve">, като са разкопани около 300 </w:t>
      </w:r>
      <w:r w:rsidR="004F25C0" w:rsidRPr="008D5D19">
        <w:rPr>
          <w:rFonts w:eastAsia="Times New Roman" w:cs="Times New Roman"/>
          <w:szCs w:val="24"/>
        </w:rPr>
        <w:t>m</w:t>
      </w:r>
      <w:r w:rsidR="004F25C0" w:rsidRPr="008D5D19">
        <w:rPr>
          <w:rFonts w:eastAsia="Times New Roman" w:cs="Times New Roman"/>
          <w:szCs w:val="24"/>
          <w:vertAlign w:val="superscript"/>
        </w:rPr>
        <w:t>2</w:t>
      </w:r>
      <w:r w:rsidRPr="008D5D19">
        <w:rPr>
          <w:rFonts w:eastAsia="Times New Roman" w:cs="Times New Roman"/>
          <w:szCs w:val="24"/>
        </w:rPr>
        <w:t xml:space="preserve">. Достигнатата дълбочина е 5 – 6 </w:t>
      </w:r>
      <w:r w:rsidR="004F25C0" w:rsidRPr="008D5D19">
        <w:rPr>
          <w:rFonts w:eastAsia="Times New Roman" w:cs="Times New Roman"/>
          <w:szCs w:val="24"/>
        </w:rPr>
        <w:t>m</w:t>
      </w:r>
      <w:r w:rsidRPr="008D5D19">
        <w:rPr>
          <w:rFonts w:eastAsia="Times New Roman" w:cs="Times New Roman"/>
          <w:szCs w:val="24"/>
        </w:rPr>
        <w:t xml:space="preserve"> от морската повърхност. Археологически находки са откривани от повърхността на </w:t>
      </w:r>
      <w:proofErr w:type="spellStart"/>
      <w:r w:rsidRPr="008D5D19">
        <w:rPr>
          <w:rFonts w:eastAsia="Times New Roman" w:cs="Times New Roman"/>
          <w:szCs w:val="24"/>
        </w:rPr>
        <w:t>грунта</w:t>
      </w:r>
      <w:proofErr w:type="spellEnd"/>
      <w:r w:rsidRPr="008D5D19">
        <w:rPr>
          <w:rFonts w:eastAsia="Times New Roman" w:cs="Times New Roman"/>
          <w:szCs w:val="24"/>
        </w:rPr>
        <w:t xml:space="preserve"> до 2 </w:t>
      </w:r>
      <w:r w:rsidR="004F25C0" w:rsidRPr="008D5D19">
        <w:rPr>
          <w:rFonts w:eastAsia="Times New Roman" w:cs="Times New Roman"/>
          <w:szCs w:val="24"/>
        </w:rPr>
        <w:t>m</w:t>
      </w:r>
      <w:r w:rsidRPr="008D5D19">
        <w:rPr>
          <w:rFonts w:eastAsia="Times New Roman" w:cs="Times New Roman"/>
          <w:szCs w:val="24"/>
        </w:rPr>
        <w:t xml:space="preserve"> дълбочина. Открити са 233 кола с диаметър от 0.1 до 0.4</w:t>
      </w:r>
      <w:r w:rsidR="004F25C0" w:rsidRPr="008D5D19">
        <w:rPr>
          <w:rFonts w:eastAsia="Times New Roman" w:cs="Times New Roman"/>
          <w:szCs w:val="24"/>
        </w:rPr>
        <w:t xml:space="preserve"> m</w:t>
      </w:r>
      <w:r w:rsidRPr="008D5D19">
        <w:rPr>
          <w:rFonts w:eastAsia="Times New Roman" w:cs="Times New Roman"/>
          <w:szCs w:val="24"/>
        </w:rPr>
        <w:t xml:space="preserve">. Те са както вертикални, така и под различни ъгли. Не е установена дължината на коловете в дълбочина. Видимите части са по един, два и повече метра. Намерени са 11 хоризонтални греди. </w:t>
      </w:r>
    </w:p>
    <w:p w14:paraId="2C93C4AD" w14:textId="6509DB14"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Третият сондаж, направен през 1988 г., е разположен северно от този от 1987 г. и площта му е 125 </w:t>
      </w:r>
      <w:r w:rsidR="004F25C0" w:rsidRPr="008D5D19">
        <w:rPr>
          <w:rFonts w:eastAsia="Times New Roman" w:cs="Times New Roman"/>
          <w:szCs w:val="24"/>
        </w:rPr>
        <w:t>m</w:t>
      </w:r>
      <w:r w:rsidR="004F25C0" w:rsidRPr="008D5D19">
        <w:rPr>
          <w:rFonts w:eastAsia="Times New Roman" w:cs="Times New Roman"/>
          <w:szCs w:val="24"/>
          <w:vertAlign w:val="superscript"/>
        </w:rPr>
        <w:t>2</w:t>
      </w:r>
      <w:r w:rsidRPr="008D5D19">
        <w:rPr>
          <w:rFonts w:eastAsia="Times New Roman" w:cs="Times New Roman"/>
          <w:szCs w:val="24"/>
        </w:rPr>
        <w:t xml:space="preserve">, като проучванията са съсредоточени основно върху 100 </w:t>
      </w:r>
      <w:r w:rsidR="004F25C0" w:rsidRPr="008D5D19">
        <w:rPr>
          <w:rFonts w:eastAsia="Times New Roman" w:cs="Times New Roman"/>
          <w:szCs w:val="24"/>
        </w:rPr>
        <w:t>m</w:t>
      </w:r>
      <w:r w:rsidR="004F25C0" w:rsidRPr="008D5D19">
        <w:rPr>
          <w:rFonts w:eastAsia="Times New Roman" w:cs="Times New Roman"/>
          <w:szCs w:val="24"/>
          <w:vertAlign w:val="superscript"/>
        </w:rPr>
        <w:t>2</w:t>
      </w:r>
      <w:r w:rsidRPr="008D5D19">
        <w:rPr>
          <w:rFonts w:eastAsia="Times New Roman" w:cs="Times New Roman"/>
          <w:szCs w:val="24"/>
        </w:rPr>
        <w:t>. Открити са 50 дървени кола, 5 брадви-чукове от еленов рог, две половинки от каменни матрици за отливане на метални брадви, голямо количество керамика, както фрагменти, така и 20 цели съда, глинена стилизирана женска фигурка, кости на животни.</w:t>
      </w:r>
    </w:p>
    <w:p w14:paraId="3BECE0E9"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Установено, че селището е било изградено на терен със слаб наклон, като проучените пластове лежат между 5 – 6 метра и 9 – 10 метра под морското ниво. </w:t>
      </w:r>
    </w:p>
    <w:p w14:paraId="097D301A" w14:textId="733771D6"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През 1989 г. проучванията продължават под формата на интензивни спасителни разкопки, предшестващи строежа на </w:t>
      </w:r>
      <w:proofErr w:type="spellStart"/>
      <w:r w:rsidRPr="008D5D19">
        <w:rPr>
          <w:rFonts w:eastAsia="Times New Roman" w:cs="Times New Roman"/>
          <w:szCs w:val="24"/>
        </w:rPr>
        <w:t>кейовата</w:t>
      </w:r>
      <w:proofErr w:type="spellEnd"/>
      <w:r w:rsidRPr="008D5D19">
        <w:rPr>
          <w:rFonts w:eastAsia="Times New Roman" w:cs="Times New Roman"/>
          <w:szCs w:val="24"/>
        </w:rPr>
        <w:t xml:space="preserve"> стена на яхтеното пристанище. Разкопките продължават 8 месеца, разкрита е площ от 550 </w:t>
      </w:r>
      <w:r w:rsidR="004F25C0" w:rsidRPr="008D5D19">
        <w:rPr>
          <w:rFonts w:eastAsia="Times New Roman" w:cs="Times New Roman"/>
          <w:szCs w:val="24"/>
        </w:rPr>
        <w:t>m</w:t>
      </w:r>
      <w:r w:rsidR="004F25C0" w:rsidRPr="008D5D19">
        <w:rPr>
          <w:rFonts w:eastAsia="Times New Roman" w:cs="Times New Roman"/>
          <w:szCs w:val="24"/>
          <w:vertAlign w:val="superscript"/>
        </w:rPr>
        <w:t xml:space="preserve">2 </w:t>
      </w:r>
      <w:r w:rsidRPr="008D5D19">
        <w:rPr>
          <w:rFonts w:eastAsia="Times New Roman" w:cs="Times New Roman"/>
          <w:szCs w:val="24"/>
        </w:rPr>
        <w:t xml:space="preserve">и така общата разкопана площ в Китен – </w:t>
      </w:r>
      <w:proofErr w:type="spellStart"/>
      <w:r w:rsidRPr="008D5D19">
        <w:rPr>
          <w:rFonts w:eastAsia="Times New Roman" w:cs="Times New Roman"/>
          <w:szCs w:val="24"/>
        </w:rPr>
        <w:t>Урдовиза</w:t>
      </w:r>
      <w:proofErr w:type="spellEnd"/>
      <w:r w:rsidRPr="008D5D19">
        <w:rPr>
          <w:rFonts w:eastAsia="Times New Roman" w:cs="Times New Roman"/>
          <w:szCs w:val="24"/>
        </w:rPr>
        <w:t xml:space="preserve"> става 925 </w:t>
      </w:r>
      <w:r w:rsidR="004F25C0" w:rsidRPr="008D5D19">
        <w:rPr>
          <w:rFonts w:eastAsia="Times New Roman" w:cs="Times New Roman"/>
          <w:szCs w:val="24"/>
        </w:rPr>
        <w:t>m</w:t>
      </w:r>
      <w:r w:rsidR="004F25C0" w:rsidRPr="008D5D19">
        <w:rPr>
          <w:rFonts w:eastAsia="Times New Roman" w:cs="Times New Roman"/>
          <w:szCs w:val="24"/>
          <w:vertAlign w:val="superscript"/>
        </w:rPr>
        <w:t>2</w:t>
      </w:r>
      <w:r w:rsidRPr="008D5D19">
        <w:rPr>
          <w:rFonts w:eastAsia="Times New Roman" w:cs="Times New Roman"/>
          <w:szCs w:val="24"/>
        </w:rPr>
        <w:t xml:space="preserve">. За да бъде установена </w:t>
      </w:r>
      <w:proofErr w:type="spellStart"/>
      <w:r w:rsidRPr="008D5D19">
        <w:rPr>
          <w:rFonts w:eastAsia="Times New Roman" w:cs="Times New Roman"/>
          <w:szCs w:val="24"/>
        </w:rPr>
        <w:t>стратиграфията</w:t>
      </w:r>
      <w:proofErr w:type="spellEnd"/>
      <w:r w:rsidRPr="008D5D19">
        <w:rPr>
          <w:rFonts w:eastAsia="Times New Roman" w:cs="Times New Roman"/>
          <w:szCs w:val="24"/>
        </w:rPr>
        <w:t xml:space="preserve"> на селището, са направени 8 сондажа, някои достигащи до 2.9 </w:t>
      </w:r>
      <w:r w:rsidR="004F25C0" w:rsidRPr="008D5D19">
        <w:rPr>
          <w:rFonts w:eastAsia="Times New Roman" w:cs="Times New Roman"/>
          <w:szCs w:val="24"/>
        </w:rPr>
        <w:t>m</w:t>
      </w:r>
      <w:r w:rsidRPr="008D5D19">
        <w:rPr>
          <w:rFonts w:eastAsia="Times New Roman" w:cs="Times New Roman"/>
          <w:szCs w:val="24"/>
        </w:rPr>
        <w:t xml:space="preserve"> дълбочина в </w:t>
      </w:r>
      <w:proofErr w:type="spellStart"/>
      <w:r w:rsidRPr="008D5D19">
        <w:rPr>
          <w:rFonts w:eastAsia="Times New Roman" w:cs="Times New Roman"/>
          <w:szCs w:val="24"/>
        </w:rPr>
        <w:t>грунта</w:t>
      </w:r>
      <w:proofErr w:type="spellEnd"/>
      <w:r w:rsidRPr="008D5D19">
        <w:rPr>
          <w:rFonts w:eastAsia="Times New Roman" w:cs="Times New Roman"/>
          <w:szCs w:val="24"/>
        </w:rPr>
        <w:t xml:space="preserve">. </w:t>
      </w:r>
    </w:p>
    <w:p w14:paraId="22AB06AD"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Археологически останки са открити в първите четири пласта. Те са разделени в два културни хоризонта. Горният, наречен „</w:t>
      </w:r>
      <w:proofErr w:type="spellStart"/>
      <w:r w:rsidRPr="008D5D19">
        <w:rPr>
          <w:rFonts w:eastAsia="Times New Roman" w:cs="Times New Roman"/>
          <w:szCs w:val="24"/>
        </w:rPr>
        <w:t>Урдовиза</w:t>
      </w:r>
      <w:proofErr w:type="spellEnd"/>
      <w:r w:rsidRPr="008D5D19">
        <w:rPr>
          <w:rFonts w:eastAsia="Times New Roman" w:cs="Times New Roman"/>
          <w:szCs w:val="24"/>
        </w:rPr>
        <w:t xml:space="preserve"> 2”, съдържа материали РБЕ, от античността и средновековието и е акумулиран по времето на съществуването на </w:t>
      </w:r>
      <w:proofErr w:type="spellStart"/>
      <w:r w:rsidRPr="008D5D19">
        <w:rPr>
          <w:rFonts w:eastAsia="Times New Roman" w:cs="Times New Roman"/>
          <w:szCs w:val="24"/>
        </w:rPr>
        <w:t>Китенския</w:t>
      </w:r>
      <w:proofErr w:type="spellEnd"/>
      <w:r w:rsidRPr="008D5D19">
        <w:rPr>
          <w:rFonts w:eastAsia="Times New Roman" w:cs="Times New Roman"/>
          <w:szCs w:val="24"/>
        </w:rPr>
        <w:t xml:space="preserve"> залив и използването му като пристан и корабно убежище при бури. Долната част на този пласт съдържа материали от горните нива на пласта на селището от РБЕ (горната част на дървените колове от сградите), както и морски седименти, покриващи селището. Този културен хоризонт попада в </w:t>
      </w:r>
      <w:proofErr w:type="spellStart"/>
      <w:r w:rsidRPr="008D5D19">
        <w:rPr>
          <w:rFonts w:eastAsia="Times New Roman" w:cs="Times New Roman"/>
          <w:szCs w:val="24"/>
        </w:rPr>
        <w:t>стратиграфски</w:t>
      </w:r>
      <w:proofErr w:type="spellEnd"/>
      <w:r w:rsidRPr="008D5D19">
        <w:rPr>
          <w:rFonts w:eastAsia="Times New Roman" w:cs="Times New Roman"/>
          <w:szCs w:val="24"/>
        </w:rPr>
        <w:t xml:space="preserve"> пластове 1, 2 и 3. </w:t>
      </w:r>
    </w:p>
    <w:p w14:paraId="162BDB4A" w14:textId="270C1448"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Анализът на </w:t>
      </w:r>
      <w:proofErr w:type="spellStart"/>
      <w:r w:rsidRPr="008D5D19">
        <w:rPr>
          <w:rFonts w:eastAsia="Times New Roman" w:cs="Times New Roman"/>
          <w:szCs w:val="24"/>
        </w:rPr>
        <w:t>стратиграфските</w:t>
      </w:r>
      <w:proofErr w:type="spellEnd"/>
      <w:r w:rsidRPr="008D5D19">
        <w:rPr>
          <w:rFonts w:eastAsia="Times New Roman" w:cs="Times New Roman"/>
          <w:szCs w:val="24"/>
        </w:rPr>
        <w:t xml:space="preserve"> и </w:t>
      </w:r>
      <w:proofErr w:type="spellStart"/>
      <w:r w:rsidRPr="008D5D19">
        <w:rPr>
          <w:rFonts w:eastAsia="Times New Roman" w:cs="Times New Roman"/>
          <w:szCs w:val="24"/>
        </w:rPr>
        <w:t>тафономичните</w:t>
      </w:r>
      <w:proofErr w:type="spellEnd"/>
      <w:r w:rsidRPr="008D5D19">
        <w:rPr>
          <w:rFonts w:eastAsia="Times New Roman" w:cs="Times New Roman"/>
          <w:szCs w:val="24"/>
        </w:rPr>
        <w:t xml:space="preserve"> наблюдения водят до извода, че селището е било разположено на сушата, в близост до древното корито на р. Караагач и на разстояние от няколко стотин метра от морския бряг, като древното морско ниво е било с поне около 8.5 м по-ниско от съвременното. Керамиката от обекта е датирана общо през РБЕ от всички изследователи. Абсолютната датировка на обекта е направена посредством </w:t>
      </w:r>
      <w:proofErr w:type="spellStart"/>
      <w:r w:rsidRPr="008D5D19">
        <w:rPr>
          <w:rFonts w:eastAsia="Times New Roman" w:cs="Times New Roman"/>
          <w:szCs w:val="24"/>
        </w:rPr>
        <w:t>дендрохроноложки</w:t>
      </w:r>
      <w:proofErr w:type="spellEnd"/>
      <w:r w:rsidRPr="008D5D19">
        <w:rPr>
          <w:rFonts w:eastAsia="Times New Roman" w:cs="Times New Roman"/>
          <w:szCs w:val="24"/>
        </w:rPr>
        <w:t xml:space="preserve"> и 14С анализи в няколко различни лаборатории. Осем 14C проби от </w:t>
      </w:r>
      <w:proofErr w:type="spellStart"/>
      <w:r w:rsidRPr="008D5D19">
        <w:rPr>
          <w:rFonts w:eastAsia="Times New Roman" w:cs="Times New Roman"/>
          <w:szCs w:val="24"/>
        </w:rPr>
        <w:t>Урдовиза</w:t>
      </w:r>
      <w:proofErr w:type="spellEnd"/>
      <w:r w:rsidRPr="008D5D19">
        <w:rPr>
          <w:rFonts w:eastAsia="Times New Roman" w:cs="Times New Roman"/>
          <w:szCs w:val="24"/>
        </w:rPr>
        <w:t xml:space="preserve"> са датирани в лабораторията в Берлин между 4180 и 4040</w:t>
      </w:r>
      <w:r w:rsidR="0050556B" w:rsidRPr="008D5D19">
        <w:rPr>
          <w:rFonts w:eastAsia="Times New Roman" w:cs="Times New Roman"/>
          <w:szCs w:val="24"/>
        </w:rPr>
        <w:t xml:space="preserve"> пр. Хр.</w:t>
      </w:r>
      <w:r w:rsidRPr="008D5D19">
        <w:rPr>
          <w:rFonts w:eastAsia="Times New Roman" w:cs="Times New Roman"/>
          <w:szCs w:val="24"/>
        </w:rPr>
        <w:t>, калибрирани между 2850</w:t>
      </w:r>
      <w:r w:rsidR="004F25C0" w:rsidRPr="008D5D19">
        <w:rPr>
          <w:rFonts w:eastAsia="Times New Roman" w:cs="Times New Roman"/>
          <w:szCs w:val="24"/>
        </w:rPr>
        <w:t xml:space="preserve"> </w:t>
      </w:r>
      <w:r w:rsidRPr="008D5D19">
        <w:rPr>
          <w:rFonts w:eastAsia="Times New Roman" w:cs="Times New Roman"/>
          <w:szCs w:val="24"/>
        </w:rPr>
        <w:t>и 2600</w:t>
      </w:r>
      <w:r w:rsidR="004F25C0" w:rsidRPr="008D5D19">
        <w:rPr>
          <w:rFonts w:eastAsia="Times New Roman" w:cs="Times New Roman"/>
          <w:szCs w:val="24"/>
        </w:rPr>
        <w:t xml:space="preserve"> пр. Хр.</w:t>
      </w:r>
      <w:r w:rsidRPr="008D5D19">
        <w:rPr>
          <w:rFonts w:eastAsia="Times New Roman" w:cs="Times New Roman"/>
          <w:szCs w:val="24"/>
        </w:rPr>
        <w:t xml:space="preserve"> (</w:t>
      </w:r>
      <w:proofErr w:type="spellStart"/>
      <w:r w:rsidRPr="008D5D19">
        <w:rPr>
          <w:rFonts w:eastAsia="Times New Roman" w:cs="Times New Roman"/>
          <w:szCs w:val="24"/>
        </w:rPr>
        <w:t>Görsdorf</w:t>
      </w:r>
      <w:proofErr w:type="spellEnd"/>
      <w:r w:rsidRPr="008D5D19">
        <w:rPr>
          <w:rFonts w:eastAsia="Times New Roman" w:cs="Times New Roman"/>
          <w:szCs w:val="24"/>
        </w:rPr>
        <w:t xml:space="preserve">, </w:t>
      </w:r>
      <w:proofErr w:type="spellStart"/>
      <w:r w:rsidRPr="008D5D19">
        <w:rPr>
          <w:rFonts w:eastAsia="Times New Roman" w:cs="Times New Roman"/>
          <w:szCs w:val="24"/>
        </w:rPr>
        <w:t>Bojadziev</w:t>
      </w:r>
      <w:proofErr w:type="spellEnd"/>
      <w:r w:rsidRPr="008D5D19">
        <w:rPr>
          <w:rFonts w:eastAsia="Times New Roman" w:cs="Times New Roman"/>
          <w:szCs w:val="24"/>
        </w:rPr>
        <w:t xml:space="preserve"> 1996, 157 – 158). Датировката на лабораторията от Хайделберг и сходна: между 4210 и 4150 </w:t>
      </w:r>
      <w:r w:rsidR="004F25C0" w:rsidRPr="008D5D19">
        <w:rPr>
          <w:rFonts w:eastAsia="Times New Roman" w:cs="Times New Roman"/>
          <w:szCs w:val="24"/>
        </w:rPr>
        <w:t>пр. Хр.</w:t>
      </w:r>
    </w:p>
    <w:p w14:paraId="2B886174"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От колове от селището са взети и 85 проби за </w:t>
      </w:r>
      <w:proofErr w:type="spellStart"/>
      <w:r w:rsidRPr="008D5D19">
        <w:rPr>
          <w:rFonts w:eastAsia="Times New Roman" w:cs="Times New Roman"/>
          <w:szCs w:val="24"/>
        </w:rPr>
        <w:t>дендрохронология</w:t>
      </w:r>
      <w:proofErr w:type="spellEnd"/>
      <w:r w:rsidRPr="008D5D19">
        <w:rPr>
          <w:rFonts w:eastAsia="Times New Roman" w:cs="Times New Roman"/>
          <w:szCs w:val="24"/>
        </w:rPr>
        <w:t xml:space="preserve"> и въз основа на тях е създадена 285- годишна </w:t>
      </w:r>
      <w:proofErr w:type="spellStart"/>
      <w:r w:rsidRPr="008D5D19">
        <w:rPr>
          <w:rFonts w:eastAsia="Times New Roman" w:cs="Times New Roman"/>
          <w:szCs w:val="24"/>
        </w:rPr>
        <w:t>дендро</w:t>
      </w:r>
      <w:proofErr w:type="spellEnd"/>
      <w:r w:rsidRPr="008D5D19">
        <w:rPr>
          <w:rFonts w:eastAsia="Times New Roman" w:cs="Times New Roman"/>
          <w:szCs w:val="24"/>
        </w:rPr>
        <w:t xml:space="preserve"> скала, която за момента е една от най-дългите за Балканите за РБЕ. </w:t>
      </w:r>
    </w:p>
    <w:p w14:paraId="2A0F6221" w14:textId="06BD3AA0"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lastRenderedPageBreak/>
        <w:t>Според датировките и културните характеристики селището при Китен попада</w:t>
      </w:r>
      <w:r w:rsidR="00CC12D4">
        <w:rPr>
          <w:rFonts w:eastAsia="Times New Roman" w:cs="Times New Roman"/>
          <w:szCs w:val="24"/>
        </w:rPr>
        <w:t xml:space="preserve"> </w:t>
      </w:r>
      <w:r w:rsidRPr="008D5D19">
        <w:rPr>
          <w:rFonts w:eastAsia="Times New Roman" w:cs="Times New Roman"/>
          <w:szCs w:val="24"/>
        </w:rPr>
        <w:t xml:space="preserve">в началото на втора фаза на РБЕ за Западното Черноморско крайбрежие. </w:t>
      </w:r>
    </w:p>
    <w:p w14:paraId="2B344E4D" w14:textId="0BE13A49" w:rsidR="00024D82" w:rsidRPr="008D5D19" w:rsidRDefault="00024D82" w:rsidP="00525F4A">
      <w:pPr>
        <w:spacing w:after="120" w:line="276" w:lineRule="auto"/>
        <w:jc w:val="both"/>
        <w:rPr>
          <w:rFonts w:eastAsia="Times New Roman" w:cs="Times New Roman"/>
          <w:b/>
          <w:bCs/>
          <w:szCs w:val="24"/>
        </w:rPr>
      </w:pPr>
      <w:r w:rsidRPr="008D5D19">
        <w:rPr>
          <w:rFonts w:eastAsia="Times New Roman" w:cs="Times New Roman"/>
          <w:b/>
          <w:bCs/>
          <w:szCs w:val="24"/>
        </w:rPr>
        <w:t xml:space="preserve">7. Стомопло – Приморско </w:t>
      </w:r>
    </w:p>
    <w:p w14:paraId="4BF422A9" w14:textId="498DDB04"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През 1922 г. при прочистването на кладенеца </w:t>
      </w:r>
      <w:proofErr w:type="spellStart"/>
      <w:r w:rsidRPr="008D5D19">
        <w:rPr>
          <w:rFonts w:eastAsia="Times New Roman" w:cs="Times New Roman"/>
          <w:szCs w:val="24"/>
        </w:rPr>
        <w:t>Качката</w:t>
      </w:r>
      <w:proofErr w:type="spellEnd"/>
      <w:r w:rsidRPr="008D5D19">
        <w:rPr>
          <w:rFonts w:eastAsia="Times New Roman" w:cs="Times New Roman"/>
          <w:szCs w:val="24"/>
        </w:rPr>
        <w:t xml:space="preserve"> в местността </w:t>
      </w:r>
      <w:proofErr w:type="spellStart"/>
      <w:r w:rsidRPr="008D5D19">
        <w:rPr>
          <w:rFonts w:eastAsia="Times New Roman" w:cs="Times New Roman"/>
          <w:szCs w:val="24"/>
        </w:rPr>
        <w:t>Геренчето</w:t>
      </w:r>
      <w:proofErr w:type="spellEnd"/>
      <w:r w:rsidRPr="008D5D19">
        <w:rPr>
          <w:rFonts w:eastAsia="Times New Roman" w:cs="Times New Roman"/>
          <w:szCs w:val="24"/>
        </w:rPr>
        <w:t xml:space="preserve"> в северната част на лагуната Стомопло при гр. Приморско, Бургаско (тогава с.</w:t>
      </w:r>
      <w:r w:rsidR="00E04334" w:rsidRPr="008D5D19">
        <w:rPr>
          <w:rFonts w:eastAsia="Times New Roman" w:cs="Times New Roman"/>
          <w:szCs w:val="24"/>
        </w:rPr>
        <w:t> </w:t>
      </w:r>
      <w:proofErr w:type="spellStart"/>
      <w:r w:rsidRPr="008D5D19">
        <w:rPr>
          <w:rFonts w:eastAsia="Times New Roman" w:cs="Times New Roman"/>
          <w:szCs w:val="24"/>
        </w:rPr>
        <w:t>Кюприя</w:t>
      </w:r>
      <w:proofErr w:type="spellEnd"/>
      <w:r w:rsidRPr="008D5D19">
        <w:rPr>
          <w:rFonts w:eastAsia="Times New Roman" w:cs="Times New Roman"/>
          <w:szCs w:val="24"/>
        </w:rPr>
        <w:t xml:space="preserve">) на дълбочина от 9 </w:t>
      </w:r>
      <w:r w:rsidR="0050556B" w:rsidRPr="008D5D19">
        <w:rPr>
          <w:rFonts w:eastAsia="Times New Roman" w:cs="Times New Roman"/>
          <w:szCs w:val="24"/>
        </w:rPr>
        <w:t>m</w:t>
      </w:r>
      <w:r w:rsidRPr="008D5D19">
        <w:rPr>
          <w:rFonts w:eastAsia="Times New Roman" w:cs="Times New Roman"/>
          <w:szCs w:val="24"/>
        </w:rPr>
        <w:t xml:space="preserve"> работниците попадат на праисторически археологически находки. Възможно е тези находки да се свържат нивото на морето през късния неолит. Ако това е така, то следва да се очакват неолитни материали по </w:t>
      </w:r>
      <w:proofErr w:type="spellStart"/>
      <w:r w:rsidRPr="008D5D19">
        <w:rPr>
          <w:rFonts w:eastAsia="Times New Roman" w:cs="Times New Roman"/>
          <w:szCs w:val="24"/>
        </w:rPr>
        <w:t>изобатата</w:t>
      </w:r>
      <w:proofErr w:type="spellEnd"/>
      <w:r w:rsidRPr="008D5D19">
        <w:rPr>
          <w:rFonts w:eastAsia="Times New Roman" w:cs="Times New Roman"/>
          <w:szCs w:val="24"/>
        </w:rPr>
        <w:t xml:space="preserve"> на 10 метър и на други места по българското крайбрежие. </w:t>
      </w:r>
    </w:p>
    <w:p w14:paraId="6A30C92A" w14:textId="77777777" w:rsidR="00E767F3" w:rsidRPr="008D5D19" w:rsidRDefault="00E767F3" w:rsidP="00525F4A">
      <w:pPr>
        <w:spacing w:after="120" w:line="276" w:lineRule="auto"/>
        <w:jc w:val="both"/>
        <w:rPr>
          <w:rFonts w:eastAsia="Times New Roman" w:cs="Times New Roman"/>
          <w:szCs w:val="24"/>
        </w:rPr>
      </w:pPr>
    </w:p>
    <w:p w14:paraId="6FE27912" w14:textId="1FD55DF1" w:rsidR="00024D82" w:rsidRPr="006339E2" w:rsidRDefault="00070771" w:rsidP="00525F4A">
      <w:pPr>
        <w:pStyle w:val="Heading1"/>
        <w:spacing w:before="0" w:line="276" w:lineRule="auto"/>
        <w:jc w:val="both"/>
        <w:rPr>
          <w:rFonts w:cs="Times New Roman"/>
          <w:color w:val="0B1F36" w:themeColor="text2" w:themeShade="80"/>
        </w:rPr>
      </w:pPr>
      <w:bookmarkStart w:id="8" w:name="_Toc62208920"/>
      <w:r w:rsidRPr="006339E2">
        <w:rPr>
          <w:rFonts w:cs="Times New Roman"/>
          <w:color w:val="0B1F36" w:themeColor="text2" w:themeShade="80"/>
        </w:rPr>
        <w:t>3. Проблеми на културното наследство в обхвата на МППРБ</w:t>
      </w:r>
      <w:bookmarkEnd w:id="8"/>
    </w:p>
    <w:p w14:paraId="5E4B92E9" w14:textId="6961659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На база на направения анализ на актуалното състояние - наличен статут, обявена категория, съществуващи режими на опазване, степен на </w:t>
      </w:r>
      <w:proofErr w:type="spellStart"/>
      <w:r w:rsidRPr="008D5D19">
        <w:rPr>
          <w:rFonts w:eastAsia="Times New Roman" w:cs="Times New Roman"/>
          <w:szCs w:val="24"/>
        </w:rPr>
        <w:t>проученост</w:t>
      </w:r>
      <w:proofErr w:type="spellEnd"/>
      <w:r w:rsidRPr="008D5D19">
        <w:rPr>
          <w:rFonts w:eastAsia="Times New Roman" w:cs="Times New Roman"/>
          <w:szCs w:val="24"/>
        </w:rPr>
        <w:t>,</w:t>
      </w:r>
      <w:r w:rsidR="00CC12D4">
        <w:rPr>
          <w:rFonts w:eastAsia="Times New Roman" w:cs="Times New Roman"/>
          <w:szCs w:val="24"/>
        </w:rPr>
        <w:t xml:space="preserve"> </w:t>
      </w:r>
      <w:r w:rsidRPr="008D5D19">
        <w:rPr>
          <w:rFonts w:eastAsia="Times New Roman" w:cs="Times New Roman"/>
          <w:szCs w:val="24"/>
        </w:rPr>
        <w:t>проведени КРР дейности и социализация - на нарочно избраните НКЦ, с категории „световно” и „ национално” значение, попадащи в териториалния обхват на МППРБ се оформят някои общи проблеми. Те ще бъдат формулирани заедно, обобщавайки проблемите, произтичащи от състоянието</w:t>
      </w:r>
      <w:r w:rsidR="00CC12D4">
        <w:rPr>
          <w:rFonts w:eastAsia="Times New Roman" w:cs="Times New Roman"/>
          <w:szCs w:val="24"/>
        </w:rPr>
        <w:t xml:space="preserve"> </w:t>
      </w:r>
      <w:r w:rsidRPr="008D5D19">
        <w:rPr>
          <w:rFonts w:eastAsia="Times New Roman" w:cs="Times New Roman"/>
          <w:szCs w:val="24"/>
        </w:rPr>
        <w:t>на всеки от разгледаните обекти.</w:t>
      </w:r>
      <w:r w:rsidR="00CC12D4">
        <w:rPr>
          <w:rFonts w:eastAsia="Times New Roman" w:cs="Times New Roman"/>
          <w:szCs w:val="24"/>
        </w:rPr>
        <w:t xml:space="preserve"> </w:t>
      </w:r>
      <w:r w:rsidRPr="008D5D19">
        <w:rPr>
          <w:rFonts w:eastAsia="Times New Roman" w:cs="Times New Roman"/>
          <w:szCs w:val="24"/>
        </w:rPr>
        <w:t>Съществуват обаче и обекти, които се характеризират със специфика произтичаща от конкретната недвижима културна ценност. Такъв е „Старинен</w:t>
      </w:r>
      <w:r w:rsidR="00CC12D4">
        <w:rPr>
          <w:rFonts w:eastAsia="Times New Roman" w:cs="Times New Roman"/>
          <w:szCs w:val="24"/>
        </w:rPr>
        <w:t xml:space="preserve"> </w:t>
      </w:r>
      <w:r w:rsidRPr="008D5D19">
        <w:rPr>
          <w:rFonts w:eastAsia="Times New Roman" w:cs="Times New Roman"/>
          <w:szCs w:val="24"/>
        </w:rPr>
        <w:t>град Несебър”-единственият обект с категория „световно” значение, попадащ в териториалния обхват на МППРБ. По тази причина, неговите проблеми ще бъдат дефинирани отделно.</w:t>
      </w:r>
    </w:p>
    <w:p w14:paraId="144FD9BA" w14:textId="10B4C14D" w:rsidR="00024D82" w:rsidRPr="008D5D19" w:rsidRDefault="00024D82" w:rsidP="00525F4A">
      <w:pPr>
        <w:tabs>
          <w:tab w:val="left" w:pos="360"/>
        </w:tabs>
        <w:spacing w:after="120" w:line="276" w:lineRule="auto"/>
        <w:jc w:val="both"/>
        <w:rPr>
          <w:rFonts w:eastAsia="Times New Roman" w:cs="Times New Roman"/>
          <w:b/>
          <w:szCs w:val="24"/>
        </w:rPr>
      </w:pPr>
      <w:r w:rsidRPr="008D5D19">
        <w:rPr>
          <w:rFonts w:eastAsia="Times New Roman" w:cs="Times New Roman"/>
          <w:b/>
          <w:szCs w:val="24"/>
        </w:rPr>
        <w:t xml:space="preserve">ПРОБЛЕМИ НА АРХЕОЛОГИЧЕСКИ И АРХИТЕКТУРНО-ГРАДОУСТРОЙСТВЕН РЕЗЕРВАТ „СТАРИНЕН ГРАД НЕСЕБЪР” </w:t>
      </w:r>
      <w:r w:rsidR="008D5D19">
        <w:rPr>
          <w:rFonts w:eastAsia="Times New Roman" w:cs="Times New Roman"/>
          <w:b/>
          <w:szCs w:val="24"/>
        </w:rPr>
        <w:t>–</w:t>
      </w:r>
      <w:r w:rsidRPr="008D5D19">
        <w:rPr>
          <w:rFonts w:eastAsia="Times New Roman" w:cs="Times New Roman"/>
          <w:b/>
          <w:szCs w:val="24"/>
        </w:rPr>
        <w:t xml:space="preserve"> ОБЕКТ НА СВЕТОВНОТО КУЛТУРНО НАСЛЕДСТВО</w:t>
      </w:r>
    </w:p>
    <w:p w14:paraId="56606952" w14:textId="0B511EAA"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На територията на единствения обект с категория „световно значение”, разположен по българското крайбрежие на Черно море, могат да се систематизират следните по-осезаеми проблеми на територията във връзка с опазването на културните ценности, мястото им в съвременния живот на световната ценност и ролята им за целите на културния туризъм:</w:t>
      </w:r>
    </w:p>
    <w:p w14:paraId="4BB543D5" w14:textId="377BA169"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1. </w:t>
      </w:r>
      <w:proofErr w:type="spellStart"/>
      <w:r w:rsidRPr="008D5D19">
        <w:rPr>
          <w:rFonts w:eastAsia="Times New Roman" w:cs="Times New Roman"/>
          <w:szCs w:val="24"/>
        </w:rPr>
        <w:t>Фрагментираност</w:t>
      </w:r>
      <w:proofErr w:type="spellEnd"/>
      <w:r w:rsidRPr="008D5D19">
        <w:rPr>
          <w:rFonts w:eastAsia="Times New Roman" w:cs="Times New Roman"/>
          <w:szCs w:val="24"/>
        </w:rPr>
        <w:t xml:space="preserve"> на културното наследство - ценности, някога част от цели работещи системи (например античният град или църквите със своите литургично обусловени пространства), днес са изолирани в непосредствено прилежащата си среда. Трябва да се отбележи, че върху една част от църковни сгради, определени за НКЦ в рамките на световната ценност, са реализирани успешни проекти свързани с тяхната консервация, реставрация и социализация на прилежащите им пространства</w:t>
      </w:r>
      <w:r w:rsidR="00683E3A">
        <w:rPr>
          <w:rFonts w:eastAsia="Times New Roman" w:cs="Times New Roman"/>
          <w:szCs w:val="24"/>
        </w:rPr>
        <w:t xml:space="preserve"> – </w:t>
      </w:r>
      <w:r w:rsidRPr="008D5D19">
        <w:rPr>
          <w:rFonts w:eastAsia="Times New Roman" w:cs="Times New Roman"/>
          <w:szCs w:val="24"/>
        </w:rPr>
        <w:t>„ Св.</w:t>
      </w:r>
      <w:r w:rsidR="00E04334" w:rsidRPr="008D5D19">
        <w:rPr>
          <w:rFonts w:eastAsia="Times New Roman" w:cs="Times New Roman"/>
          <w:szCs w:val="24"/>
        </w:rPr>
        <w:t xml:space="preserve"> </w:t>
      </w:r>
      <w:r w:rsidRPr="008D5D19">
        <w:rPr>
          <w:rFonts w:eastAsia="Times New Roman" w:cs="Times New Roman"/>
          <w:szCs w:val="24"/>
        </w:rPr>
        <w:t>Йоан Кръстител”, „Св.</w:t>
      </w:r>
      <w:r w:rsidR="00E04334" w:rsidRPr="008D5D19">
        <w:rPr>
          <w:rFonts w:eastAsia="Times New Roman" w:cs="Times New Roman"/>
          <w:szCs w:val="24"/>
        </w:rPr>
        <w:t> </w:t>
      </w:r>
      <w:r w:rsidRPr="008D5D19">
        <w:rPr>
          <w:rFonts w:eastAsia="Times New Roman" w:cs="Times New Roman"/>
          <w:szCs w:val="24"/>
        </w:rPr>
        <w:t>Спас”, „Св.</w:t>
      </w:r>
      <w:r w:rsidR="00E04334" w:rsidRPr="008D5D19">
        <w:t> </w:t>
      </w:r>
      <w:r w:rsidRPr="008D5D19">
        <w:rPr>
          <w:rFonts w:eastAsia="Times New Roman" w:cs="Times New Roman"/>
          <w:szCs w:val="24"/>
        </w:rPr>
        <w:t>Параскева”, „Св.</w:t>
      </w:r>
      <w:r w:rsidR="00E04334" w:rsidRPr="008D5D19">
        <w:rPr>
          <w:rFonts w:eastAsia="Times New Roman" w:cs="Times New Roman"/>
          <w:szCs w:val="24"/>
        </w:rPr>
        <w:t> </w:t>
      </w:r>
      <w:r w:rsidRPr="008D5D19">
        <w:rPr>
          <w:rFonts w:eastAsia="Times New Roman" w:cs="Times New Roman"/>
          <w:szCs w:val="24"/>
        </w:rPr>
        <w:t xml:space="preserve">Йоан </w:t>
      </w:r>
      <w:proofErr w:type="spellStart"/>
      <w:r w:rsidRPr="008D5D19">
        <w:rPr>
          <w:rFonts w:eastAsia="Times New Roman" w:cs="Times New Roman"/>
          <w:szCs w:val="24"/>
        </w:rPr>
        <w:t>Алитургетос</w:t>
      </w:r>
      <w:proofErr w:type="spellEnd"/>
      <w:r w:rsidRPr="008D5D19">
        <w:rPr>
          <w:rFonts w:eastAsia="Times New Roman" w:cs="Times New Roman"/>
          <w:szCs w:val="24"/>
        </w:rPr>
        <w:t>”, „Св.</w:t>
      </w:r>
      <w:r w:rsidR="00E04334" w:rsidRPr="008D5D19">
        <w:t> </w:t>
      </w:r>
      <w:r w:rsidRPr="008D5D19">
        <w:rPr>
          <w:rFonts w:eastAsia="Times New Roman" w:cs="Times New Roman"/>
          <w:szCs w:val="24"/>
        </w:rPr>
        <w:t>Стефан”.</w:t>
      </w:r>
      <w:r w:rsidR="00E04334" w:rsidRPr="008D5D19">
        <w:rPr>
          <w:rFonts w:eastAsia="Times New Roman" w:cs="Times New Roman"/>
          <w:szCs w:val="24"/>
        </w:rPr>
        <w:t xml:space="preserve"> </w:t>
      </w:r>
      <w:r w:rsidRPr="008D5D19">
        <w:rPr>
          <w:rFonts w:eastAsia="Times New Roman" w:cs="Times New Roman"/>
          <w:szCs w:val="24"/>
        </w:rPr>
        <w:t>Усилията на Община Несебър и различни неправителствени институции по отношение на провеждане на препоръките на ЮНЕСКО, за запазване на ценността продължават.</w:t>
      </w:r>
    </w:p>
    <w:p w14:paraId="03F82271"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lastRenderedPageBreak/>
        <w:t xml:space="preserve">2. Необходимост от провеждане на реконсервация, нови КРР работи и дейности за социализация на обекти и зони, които са от съществено значение за ценностните характеристики на Несебър. </w:t>
      </w:r>
    </w:p>
    <w:p w14:paraId="614DF748"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3. Необходимо е да се проведат специфични мероприятия за изява и вписване на подводното културно наследство – например монтиране на подходящо подводно художествено осветление на регистрираните участъци от потопените крепостни стени на Несебър, което да ги направи видими за всички. </w:t>
      </w:r>
    </w:p>
    <w:p w14:paraId="071461C5"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5. Недостатъчна изява на уникалните за Несебър ценностни характеристики </w:t>
      </w:r>
    </w:p>
    <w:p w14:paraId="33F78986"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характерния силует който града е притежавал, </w:t>
      </w:r>
    </w:p>
    <w:p w14:paraId="3A63B40B"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античните елементи (в по-голямата си част подземни или подводни), </w:t>
      </w:r>
    </w:p>
    <w:p w14:paraId="1DFEE616" w14:textId="3C60CFA1"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средновековните църкви, възрожденските структури - всички част от живия организъм на града. Така те остават неразбираеми, както за посетителите, така и за жителите на града.</w:t>
      </w:r>
      <w:r w:rsidR="00CC12D4">
        <w:rPr>
          <w:rFonts w:eastAsia="Times New Roman" w:cs="Times New Roman"/>
          <w:szCs w:val="24"/>
          <w:lang w:val="bg-BG"/>
        </w:rPr>
        <w:t xml:space="preserve"> </w:t>
      </w:r>
      <w:r w:rsidRPr="008D5D19">
        <w:rPr>
          <w:rFonts w:eastAsia="Times New Roman" w:cs="Times New Roman"/>
          <w:szCs w:val="24"/>
          <w:lang w:val="bg-BG"/>
        </w:rPr>
        <w:t xml:space="preserve"> </w:t>
      </w:r>
    </w:p>
    <w:p w14:paraId="56CD9688"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визуалните връзки град-море </w:t>
      </w:r>
    </w:p>
    <w:p w14:paraId="2814D69E" w14:textId="1083375B"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подводното културно наследство в Несебър, което е налично и достъпно дори за пряко посещение (изключително рядък случай), не е представено на публика по никакъв начин</w:t>
      </w:r>
    </w:p>
    <w:p w14:paraId="427A44DD"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не е изявена връзката на Несебър като исторически морски град</w:t>
      </w:r>
    </w:p>
    <w:p w14:paraId="67B0A77A" w14:textId="442F5B92"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6. Физическа деградация на културни ценности, загуба на ценни обекти и пространства в резултат от екстензивното развитие на туризма и обслужващите го дейности </w:t>
      </w:r>
      <w:r w:rsidR="0050556B" w:rsidRPr="008D5D19">
        <w:rPr>
          <w:rFonts w:eastAsia="Times New Roman" w:cs="Times New Roman"/>
          <w:szCs w:val="24"/>
        </w:rPr>
        <w:t>–</w:t>
      </w:r>
      <w:r w:rsidRPr="008D5D19">
        <w:rPr>
          <w:rFonts w:eastAsia="Times New Roman" w:cs="Times New Roman"/>
          <w:szCs w:val="24"/>
        </w:rPr>
        <w:t xml:space="preserve"> улична</w:t>
      </w:r>
      <w:r w:rsidR="0050556B" w:rsidRPr="008D5D19">
        <w:rPr>
          <w:rFonts w:eastAsia="Times New Roman" w:cs="Times New Roman"/>
          <w:szCs w:val="24"/>
        </w:rPr>
        <w:t xml:space="preserve"> </w:t>
      </w:r>
      <w:r w:rsidRPr="008D5D19">
        <w:rPr>
          <w:rFonts w:eastAsia="Times New Roman" w:cs="Times New Roman"/>
          <w:szCs w:val="24"/>
        </w:rPr>
        <w:t>търговия, обществено хранене, паркиране и други.</w:t>
      </w:r>
      <w:r w:rsidR="00CC12D4">
        <w:rPr>
          <w:rFonts w:eastAsia="Times New Roman" w:cs="Times New Roman"/>
          <w:szCs w:val="24"/>
        </w:rPr>
        <w:t xml:space="preserve"> </w:t>
      </w:r>
    </w:p>
    <w:p w14:paraId="7F15E150" w14:textId="6297C50C"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7. Наличие на различни стихийно появили се заведени</w:t>
      </w:r>
      <w:r w:rsidR="0050556B" w:rsidRPr="008D5D19">
        <w:rPr>
          <w:rFonts w:eastAsia="Times New Roman" w:cs="Times New Roman"/>
          <w:szCs w:val="24"/>
        </w:rPr>
        <w:t>я</w:t>
      </w:r>
      <w:r w:rsidRPr="008D5D19">
        <w:rPr>
          <w:rFonts w:eastAsia="Times New Roman" w:cs="Times New Roman"/>
          <w:szCs w:val="24"/>
        </w:rPr>
        <w:t xml:space="preserve"> за обществено хранене и други структури, които неглижират силуета на града особено в неговите северна, източна и южна крайбрежни зони.</w:t>
      </w:r>
    </w:p>
    <w:p w14:paraId="0571ACC8" w14:textId="0235D4E1"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8. Неглижиране на възможностите, които предлага културното наследство за устойчиво развитие на "Старинен Несебър", например чрез стимулиране на специфични за мястото производства, адекватен на ценностните характеристики културен туризъм и други</w:t>
      </w:r>
      <w:r w:rsidR="00CC12D4">
        <w:rPr>
          <w:rFonts w:eastAsia="Times New Roman" w:cs="Times New Roman"/>
          <w:szCs w:val="24"/>
        </w:rPr>
        <w:t xml:space="preserve"> </w:t>
      </w:r>
      <w:r w:rsidRPr="008D5D19">
        <w:rPr>
          <w:rFonts w:eastAsia="Times New Roman" w:cs="Times New Roman"/>
          <w:szCs w:val="24"/>
        </w:rPr>
        <w:t>дейности, които биха изявили уникалността на световната културна ценност и биха я направили предпочитана дестинация.</w:t>
      </w:r>
    </w:p>
    <w:p w14:paraId="74FE2BBA" w14:textId="736F4369"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9. Разрушаване на ла</w:t>
      </w:r>
      <w:r w:rsidR="0050556B" w:rsidRPr="008D5D19">
        <w:rPr>
          <w:rFonts w:eastAsia="Times New Roman" w:cs="Times New Roman"/>
          <w:szCs w:val="24"/>
        </w:rPr>
        <w:t>н</w:t>
      </w:r>
      <w:r w:rsidRPr="008D5D19">
        <w:rPr>
          <w:rFonts w:eastAsia="Times New Roman" w:cs="Times New Roman"/>
          <w:szCs w:val="24"/>
        </w:rPr>
        <w:t xml:space="preserve">дшафта на Несебър с изглаждане на големи и неподходящи сгради и съоръжения. </w:t>
      </w:r>
    </w:p>
    <w:p w14:paraId="7524AA45" w14:textId="2F1A1FDE" w:rsidR="00430493" w:rsidRDefault="00430493" w:rsidP="00525F4A">
      <w:pPr>
        <w:spacing w:after="120" w:line="276" w:lineRule="auto"/>
        <w:jc w:val="both"/>
        <w:rPr>
          <w:rFonts w:eastAsia="Times New Roman" w:cs="Times New Roman"/>
          <w:szCs w:val="24"/>
        </w:rPr>
      </w:pPr>
    </w:p>
    <w:p w14:paraId="18455C78" w14:textId="37F932BF" w:rsidR="00A77DF9" w:rsidRDefault="00A77DF9" w:rsidP="00525F4A">
      <w:pPr>
        <w:spacing w:after="120" w:line="276" w:lineRule="auto"/>
        <w:jc w:val="both"/>
        <w:rPr>
          <w:rFonts w:eastAsia="Times New Roman" w:cs="Times New Roman"/>
          <w:szCs w:val="24"/>
        </w:rPr>
      </w:pPr>
    </w:p>
    <w:p w14:paraId="6E1CAA57" w14:textId="5CBFCD74" w:rsidR="00A77DF9" w:rsidRDefault="00A77DF9" w:rsidP="00525F4A">
      <w:pPr>
        <w:spacing w:after="120" w:line="276" w:lineRule="auto"/>
        <w:jc w:val="both"/>
        <w:rPr>
          <w:rFonts w:eastAsia="Times New Roman" w:cs="Times New Roman"/>
          <w:szCs w:val="24"/>
        </w:rPr>
      </w:pPr>
    </w:p>
    <w:p w14:paraId="4539D31A" w14:textId="77777777" w:rsidR="00A77DF9" w:rsidRPr="008D5D19" w:rsidRDefault="00A77DF9" w:rsidP="00525F4A">
      <w:pPr>
        <w:spacing w:after="120" w:line="276" w:lineRule="auto"/>
        <w:jc w:val="both"/>
        <w:rPr>
          <w:rFonts w:eastAsia="Times New Roman" w:cs="Times New Roman"/>
          <w:szCs w:val="24"/>
        </w:rPr>
      </w:pPr>
    </w:p>
    <w:p w14:paraId="55E06BD1" w14:textId="77777777" w:rsidR="00024D82" w:rsidRPr="008D5D19" w:rsidRDefault="00024D82" w:rsidP="00525F4A">
      <w:pPr>
        <w:numPr>
          <w:ilvl w:val="0"/>
          <w:numId w:val="37"/>
        </w:numPr>
        <w:tabs>
          <w:tab w:val="left" w:pos="360"/>
        </w:tabs>
        <w:spacing w:after="120" w:line="276" w:lineRule="auto"/>
        <w:jc w:val="both"/>
        <w:rPr>
          <w:rFonts w:eastAsia="Times New Roman" w:cs="Times New Roman"/>
          <w:b/>
          <w:szCs w:val="24"/>
        </w:rPr>
      </w:pPr>
      <w:r w:rsidRPr="008D5D19">
        <w:rPr>
          <w:rFonts w:eastAsia="Times New Roman" w:cs="Times New Roman"/>
          <w:b/>
          <w:szCs w:val="24"/>
        </w:rPr>
        <w:lastRenderedPageBreak/>
        <w:t>ОБОБЩЕНИ ПРОБЛЕМИ НА НЕДВИЖИМИТЕ КУЛТУРНИ ЦЕННОСТИ РАЗПОЛОЖЕНИ В ТЕРИТОРИАЛНИЯ ОБХВАТ НА МППРБ</w:t>
      </w:r>
    </w:p>
    <w:p w14:paraId="1D950479" w14:textId="06AC4ADD"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Общата оценка относно необходимостта от различни дейности на КН може да се систематизира в три основни групи, които очертават и основните проблеми на обектите на културното наследство (предимно НКЦ), попадащи</w:t>
      </w:r>
      <w:r w:rsidR="00CC12D4">
        <w:rPr>
          <w:rFonts w:eastAsia="Times New Roman" w:cs="Times New Roman"/>
          <w:szCs w:val="24"/>
        </w:rPr>
        <w:t xml:space="preserve"> </w:t>
      </w:r>
      <w:r w:rsidRPr="008D5D19">
        <w:rPr>
          <w:rFonts w:eastAsia="Times New Roman" w:cs="Times New Roman"/>
          <w:szCs w:val="24"/>
        </w:rPr>
        <w:t xml:space="preserve">в териториалния обхват на МППРБ. </w:t>
      </w:r>
    </w:p>
    <w:p w14:paraId="78D95DBC" w14:textId="187505A2"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1. Проблеми на недвижимите културни ценности</w:t>
      </w:r>
    </w:p>
    <w:p w14:paraId="45EDF5F3" w14:textId="3280440F" w:rsidR="00024D82" w:rsidRPr="008D5D19" w:rsidRDefault="00024D82" w:rsidP="00525F4A">
      <w:pPr>
        <w:tabs>
          <w:tab w:val="left" w:pos="540"/>
        </w:tabs>
        <w:spacing w:after="120" w:line="276" w:lineRule="auto"/>
        <w:jc w:val="both"/>
        <w:rPr>
          <w:rFonts w:eastAsia="Times New Roman" w:cs="Times New Roman"/>
          <w:b/>
          <w:szCs w:val="24"/>
        </w:rPr>
      </w:pPr>
      <w:r w:rsidRPr="008D5D19">
        <w:rPr>
          <w:rFonts w:eastAsia="Times New Roman" w:cs="Times New Roman"/>
          <w:b/>
          <w:szCs w:val="24"/>
        </w:rPr>
        <w:t xml:space="preserve">Проблеми при идентифицирането </w:t>
      </w:r>
    </w:p>
    <w:p w14:paraId="55014078" w14:textId="6CB77D4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b/>
          <w:szCs w:val="24"/>
          <w:lang w:val="bg-BG"/>
        </w:rPr>
      </w:pPr>
      <w:r w:rsidRPr="008D5D19">
        <w:rPr>
          <w:rFonts w:eastAsia="Times New Roman" w:cs="Times New Roman"/>
          <w:szCs w:val="24"/>
          <w:lang w:val="bg-BG"/>
        </w:rPr>
        <w:t>Съгласно чл. 56 от ЗКН</w:t>
      </w:r>
      <w:r w:rsidR="00CC12D4">
        <w:rPr>
          <w:rFonts w:eastAsia="Times New Roman" w:cs="Times New Roman"/>
          <w:szCs w:val="24"/>
          <w:lang w:val="bg-BG"/>
        </w:rPr>
        <w:t xml:space="preserve"> </w:t>
      </w:r>
      <w:r w:rsidRPr="008D5D19">
        <w:rPr>
          <w:rFonts w:eastAsia="Times New Roman" w:cs="Times New Roman"/>
          <w:szCs w:val="24"/>
          <w:lang w:val="bg-BG"/>
        </w:rPr>
        <w:t>идентифицирането на недвижими културни ценности включва</w:t>
      </w:r>
      <w:r w:rsidRPr="008D5D19">
        <w:rPr>
          <w:rFonts w:eastAsia="Times New Roman" w:cs="Times New Roman"/>
          <w:b/>
          <w:szCs w:val="24"/>
          <w:lang w:val="bg-BG"/>
        </w:rPr>
        <w:t xml:space="preserve">: </w:t>
      </w:r>
      <w:r w:rsidRPr="008D5D19">
        <w:rPr>
          <w:rFonts w:eastAsia="Times New Roman" w:cs="Times New Roman"/>
          <w:szCs w:val="24"/>
          <w:lang w:val="bg-BG"/>
        </w:rPr>
        <w:t>издирване, изучаване и предварителна оценка. Предвид факта, че за археологическите обекти тези дейности са в прерогативите на няколко институции, много често за тези обекти се стига само до предварителна оценка и дълго време те не придобиват статут;</w:t>
      </w:r>
    </w:p>
    <w:p w14:paraId="2C132997"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b/>
          <w:szCs w:val="24"/>
          <w:lang w:val="bg-BG"/>
        </w:rPr>
      </w:pPr>
      <w:r w:rsidRPr="008D5D19">
        <w:rPr>
          <w:rFonts w:eastAsia="Times New Roman" w:cs="Times New Roman"/>
          <w:szCs w:val="24"/>
          <w:lang w:val="bg-BG"/>
        </w:rPr>
        <w:t>Необходими са дейности за идентификацията на обекти, които според научната и културна област в която попадат са с потенциал за „културен маршрут” и „културен ландшафт”;</w:t>
      </w:r>
    </w:p>
    <w:p w14:paraId="762F5234"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b/>
          <w:szCs w:val="24"/>
          <w:lang w:val="bg-BG"/>
        </w:rPr>
      </w:pPr>
      <w:r w:rsidRPr="008D5D19">
        <w:rPr>
          <w:rFonts w:eastAsia="Times New Roman" w:cs="Times New Roman"/>
          <w:szCs w:val="24"/>
          <w:lang w:val="bg-BG"/>
        </w:rPr>
        <w:t>Необходими са дейности за идентификацията на обекти, които са представители на културно наследство от втората половина на ХХ век. Това са обекти, предимно хотелски и ваканционни комплекси, които активно участват във възприемането и обемно-пространствения силует на българското крайбрежие на Черно море.</w:t>
      </w:r>
    </w:p>
    <w:p w14:paraId="1071989E" w14:textId="77777777" w:rsidR="00024D82" w:rsidRPr="008D5D19" w:rsidRDefault="00024D82" w:rsidP="00525F4A">
      <w:pPr>
        <w:spacing w:after="120" w:line="276" w:lineRule="auto"/>
        <w:ind w:left="428"/>
        <w:jc w:val="both"/>
        <w:rPr>
          <w:rFonts w:eastAsia="Times New Roman" w:cs="Times New Roman"/>
          <w:b/>
          <w:szCs w:val="24"/>
        </w:rPr>
      </w:pPr>
      <w:r w:rsidRPr="008D5D19">
        <w:rPr>
          <w:rFonts w:eastAsia="Times New Roman" w:cs="Times New Roman"/>
          <w:b/>
          <w:szCs w:val="24"/>
        </w:rPr>
        <w:t>Проблеми при изучаването</w:t>
      </w:r>
    </w:p>
    <w:p w14:paraId="70F8A576" w14:textId="77829FD3"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Голямата част от археологическите обекти, които са</w:t>
      </w:r>
      <w:r w:rsidR="00CC12D4">
        <w:rPr>
          <w:rFonts w:eastAsia="Times New Roman" w:cs="Times New Roman"/>
          <w:szCs w:val="24"/>
          <w:lang w:val="bg-BG"/>
        </w:rPr>
        <w:t xml:space="preserve"> </w:t>
      </w:r>
      <w:r w:rsidRPr="008D5D19">
        <w:rPr>
          <w:rFonts w:eastAsia="Times New Roman" w:cs="Times New Roman"/>
          <w:szCs w:val="24"/>
          <w:lang w:val="bg-BG"/>
        </w:rPr>
        <w:t>с категория „национално”</w:t>
      </w:r>
      <w:r w:rsidR="00CC12D4">
        <w:rPr>
          <w:rFonts w:eastAsia="Times New Roman" w:cs="Times New Roman"/>
          <w:szCs w:val="24"/>
          <w:lang w:val="bg-BG"/>
        </w:rPr>
        <w:t xml:space="preserve"> </w:t>
      </w:r>
      <w:r w:rsidRPr="008D5D19">
        <w:rPr>
          <w:rFonts w:eastAsia="Times New Roman" w:cs="Times New Roman"/>
          <w:szCs w:val="24"/>
          <w:lang w:val="bg-BG"/>
        </w:rPr>
        <w:t>значение, се нуждаят от допълнителни археологически и исторически проучвания. Продължителността във времето на тези дейности обаче, допринася за физическата деградация на обектите НКЦ. За същите тези обекти са необходими и архитектурни проучвания, които се игнорират, но които са съществената предпоставка за адекватно проведени впоследствие КРР дейности;</w:t>
      </w:r>
    </w:p>
    <w:p w14:paraId="0DF08553" w14:textId="0E79FC1F"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Съществуват защитени територии </w:t>
      </w:r>
      <w:r w:rsidR="004F25C0" w:rsidRPr="008D5D19">
        <w:rPr>
          <w:rFonts w:eastAsia="Times New Roman" w:cs="Times New Roman"/>
          <w:szCs w:val="24"/>
          <w:lang w:val="bg-BG"/>
        </w:rPr>
        <w:t>–</w:t>
      </w:r>
      <w:r w:rsidRPr="008D5D19">
        <w:rPr>
          <w:rFonts w:eastAsia="Times New Roman" w:cs="Times New Roman"/>
          <w:szCs w:val="24"/>
          <w:lang w:val="bg-BG"/>
        </w:rPr>
        <w:t xml:space="preserve"> горски фонд, природни паркове, терени </w:t>
      </w:r>
      <w:r w:rsidR="0050556B" w:rsidRPr="008D5D19">
        <w:rPr>
          <w:rFonts w:eastAsia="Times New Roman" w:cs="Times New Roman"/>
          <w:szCs w:val="24"/>
          <w:lang w:val="bg-BG"/>
        </w:rPr>
        <w:t>с</w:t>
      </w:r>
      <w:r w:rsidRPr="008D5D19">
        <w:rPr>
          <w:rFonts w:eastAsia="Times New Roman" w:cs="Times New Roman"/>
          <w:szCs w:val="24"/>
          <w:lang w:val="bg-BG"/>
        </w:rPr>
        <w:t>обственост но Министерство на отбраната и на Министерство на вътрешните работи, разположени непосредствено на или в близост до бреговата ивица, в които не се допуска извършване на археологически проучвания или при вече направени такива, са недопустими КРР дейности и такива по социализация на обекта. Предвид стратегическото положение на България, като външна граница и на ЕС и на НАТО, следва да се потърсят компромисни решения, аналогично на държави като Гърция и Италия, предоставящи възможност за изучаване и експониране на археологическото наследство в зони със специален режим;</w:t>
      </w:r>
    </w:p>
    <w:p w14:paraId="5F377287" w14:textId="5746525E"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Проблеми на опазването</w:t>
      </w:r>
    </w:p>
    <w:p w14:paraId="6D3199C7"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Възприемането на КН и в частност НКЦ като препятствие и пречка за бъдещо развитие;</w:t>
      </w:r>
    </w:p>
    <w:p w14:paraId="22E56759"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lastRenderedPageBreak/>
        <w:t>Затруднени или невъзможни действия за физическо опазване на НКЦ, които попадат в земеделски частни земи, горски фонд, природни паркове или територии със специален режим;</w:t>
      </w:r>
    </w:p>
    <w:p w14:paraId="55BA8524"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Фрагментарността на мерките по опазване на НКЦ, в юридически и във физически аспект- проблем който е валиден за почти всички археологически обекти;</w:t>
      </w:r>
    </w:p>
    <w:p w14:paraId="6F929EAD"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Липса на изработени Планове за опазване и управление (ПОУ) за основната част от обектите НКЦ;</w:t>
      </w:r>
    </w:p>
    <w:p w14:paraId="66DE4290"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Провеждането единствено на аварийна консервация, която не е достатъчното и устойчиво решение за опазване на съответния обект НКЦ. При аварийната консервация рядко се провеждат мерки за социализация на обекта, което води до неговото неглижиране;</w:t>
      </w:r>
    </w:p>
    <w:p w14:paraId="77AC87EB" w14:textId="2D3AC01B"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Привлекателността на крайморските територии, включително такива с НКЦ, за инвестиционни интереси, които са особено силни по Черноморското </w:t>
      </w:r>
      <w:r w:rsidR="00E04334" w:rsidRPr="008D5D19">
        <w:rPr>
          <w:rFonts w:eastAsia="Times New Roman" w:cs="Times New Roman"/>
          <w:szCs w:val="24"/>
          <w:lang w:val="bg-BG"/>
        </w:rPr>
        <w:t>крайбрежие</w:t>
      </w:r>
      <w:r w:rsidRPr="008D5D19">
        <w:rPr>
          <w:rFonts w:eastAsia="Times New Roman" w:cs="Times New Roman"/>
          <w:szCs w:val="24"/>
          <w:lang w:val="bg-BG"/>
        </w:rPr>
        <w:t>.</w:t>
      </w:r>
    </w:p>
    <w:p w14:paraId="30E73B02"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szCs w:val="24"/>
          <w:u w:val="single"/>
        </w:rPr>
        <w:t>2. Проблеми при социализацията на НКЦ</w:t>
      </w:r>
      <w:r w:rsidRPr="008D5D19">
        <w:rPr>
          <w:rFonts w:eastAsia="Times New Roman" w:cs="Times New Roman"/>
          <w:szCs w:val="24"/>
          <w:u w:val="single"/>
        </w:rPr>
        <w:t>.</w:t>
      </w:r>
      <w:r w:rsidRPr="008D5D19">
        <w:rPr>
          <w:rFonts w:eastAsia="Times New Roman" w:cs="Times New Roman"/>
          <w:szCs w:val="24"/>
        </w:rPr>
        <w:t xml:space="preserve"> </w:t>
      </w:r>
    </w:p>
    <w:p w14:paraId="31CF804A"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Липса на взаимодействие между действащите културни, образователни и научни политики, на общинско, областно и регионално ниво, с цел социализация на НКЦ;</w:t>
      </w:r>
    </w:p>
    <w:p w14:paraId="00795215"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Бавна и затруднена комуникация между институциите, както и между институциите и частните лица, които са страна по опазване на НКЦ;</w:t>
      </w:r>
    </w:p>
    <w:p w14:paraId="494E8FC6"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Невъзможност за достъп до голяма част от обектите НКЦ в територията;</w:t>
      </w:r>
    </w:p>
    <w:p w14:paraId="65EE75D8"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Липса на дейности свързани с благоустрояване на зоната около обектите НКЦ;</w:t>
      </w:r>
    </w:p>
    <w:p w14:paraId="082BDFC0"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Липса на указателни, образователни и информационни елементи за и в обектите НКЦ;</w:t>
      </w:r>
    </w:p>
    <w:p w14:paraId="16337B08" w14:textId="7E675022" w:rsidR="00024D82"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Не</w:t>
      </w:r>
      <w:r w:rsidR="00CC12D4">
        <w:rPr>
          <w:rFonts w:eastAsia="Times New Roman" w:cs="Times New Roman"/>
          <w:szCs w:val="24"/>
          <w:lang w:val="bg-BG"/>
        </w:rPr>
        <w:t xml:space="preserve"> </w:t>
      </w:r>
      <w:r w:rsidRPr="008D5D19">
        <w:rPr>
          <w:rFonts w:eastAsia="Times New Roman" w:cs="Times New Roman"/>
          <w:szCs w:val="24"/>
          <w:lang w:val="bg-BG"/>
        </w:rPr>
        <w:t>се използват възможностите на съвременните информационни технологии за социализация на наследството.</w:t>
      </w:r>
    </w:p>
    <w:p w14:paraId="500390D0" w14:textId="3E21C7CE"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b/>
          <w:bCs/>
          <w:szCs w:val="24"/>
          <w:u w:val="single"/>
        </w:rPr>
        <w:t>3.</w:t>
      </w:r>
      <w:r w:rsidR="00341775" w:rsidRPr="008D5D19">
        <w:rPr>
          <w:rFonts w:eastAsia="Times New Roman" w:cs="Times New Roman"/>
          <w:b/>
          <w:bCs/>
          <w:szCs w:val="24"/>
          <w:u w:val="single"/>
        </w:rPr>
        <w:t xml:space="preserve"> </w:t>
      </w:r>
      <w:r w:rsidRPr="008D5D19">
        <w:rPr>
          <w:rFonts w:eastAsia="Times New Roman" w:cs="Times New Roman"/>
          <w:b/>
          <w:bCs/>
          <w:szCs w:val="24"/>
          <w:u w:val="single"/>
        </w:rPr>
        <w:t>Проблеми</w:t>
      </w:r>
      <w:r w:rsidRPr="008D5D19">
        <w:rPr>
          <w:rFonts w:eastAsia="Times New Roman" w:cs="Times New Roman"/>
          <w:b/>
          <w:szCs w:val="24"/>
          <w:u w:val="single"/>
        </w:rPr>
        <w:t xml:space="preserve"> на съществуваща инфраструктура, обслужваща културния туризъм</w:t>
      </w:r>
      <w:r w:rsidRPr="008D5D19">
        <w:rPr>
          <w:rFonts w:eastAsia="Times New Roman" w:cs="Times New Roman"/>
          <w:szCs w:val="24"/>
          <w:u w:val="single"/>
        </w:rPr>
        <w:t>.</w:t>
      </w:r>
      <w:r w:rsidRPr="008D5D19">
        <w:rPr>
          <w:rFonts w:eastAsia="Times New Roman" w:cs="Times New Roman"/>
          <w:szCs w:val="24"/>
        </w:rPr>
        <w:t xml:space="preserve"> </w:t>
      </w:r>
    </w:p>
    <w:p w14:paraId="33D74A2A" w14:textId="441533D6"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Липса на адекватна за </w:t>
      </w:r>
      <w:r w:rsidR="0050556B" w:rsidRPr="008D5D19">
        <w:rPr>
          <w:rFonts w:eastAsia="Times New Roman" w:cs="Times New Roman"/>
          <w:szCs w:val="24"/>
          <w:lang w:val="bg-BG"/>
        </w:rPr>
        <w:t>потребностите</w:t>
      </w:r>
      <w:r w:rsidRPr="008D5D19">
        <w:rPr>
          <w:rFonts w:eastAsia="Times New Roman" w:cs="Times New Roman"/>
          <w:szCs w:val="24"/>
          <w:lang w:val="bg-BG"/>
        </w:rPr>
        <w:t xml:space="preserve"> и изискванията на ХХI в. информационна система за НКЦ;</w:t>
      </w:r>
    </w:p>
    <w:p w14:paraId="6544F57D"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Фрагментарност на информацията - образователна , указателна, историческа. Липса на единна регионална политика за информационна обвързаност на обектите НКЦ</w:t>
      </w:r>
    </w:p>
    <w:p w14:paraId="218A9A26" w14:textId="21D9C756"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Липса на адекватна за </w:t>
      </w:r>
      <w:r w:rsidR="0050556B" w:rsidRPr="008D5D19">
        <w:rPr>
          <w:rFonts w:eastAsia="Times New Roman" w:cs="Times New Roman"/>
          <w:szCs w:val="24"/>
          <w:lang w:val="bg-BG"/>
        </w:rPr>
        <w:t>потребностите</w:t>
      </w:r>
      <w:r w:rsidRPr="008D5D19">
        <w:rPr>
          <w:rFonts w:eastAsia="Times New Roman" w:cs="Times New Roman"/>
          <w:szCs w:val="24"/>
          <w:lang w:val="bg-BG"/>
        </w:rPr>
        <w:t xml:space="preserve"> и изискванията на ХХI</w:t>
      </w:r>
      <w:r w:rsidR="00E04334" w:rsidRPr="008D5D19">
        <w:rPr>
          <w:rFonts w:eastAsia="Times New Roman" w:cs="Times New Roman"/>
          <w:szCs w:val="24"/>
          <w:lang w:val="bg-BG"/>
        </w:rPr>
        <w:t> </w:t>
      </w:r>
      <w:r w:rsidRPr="008D5D19">
        <w:rPr>
          <w:rFonts w:eastAsia="Times New Roman" w:cs="Times New Roman"/>
          <w:szCs w:val="24"/>
          <w:lang w:val="bg-BG"/>
        </w:rPr>
        <w:t>в. музейна инфраструктура;</w:t>
      </w:r>
    </w:p>
    <w:p w14:paraId="5D486032"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Липса на </w:t>
      </w:r>
      <w:proofErr w:type="spellStart"/>
      <w:r w:rsidRPr="008D5D19">
        <w:rPr>
          <w:rFonts w:eastAsia="Times New Roman" w:cs="Times New Roman"/>
          <w:szCs w:val="24"/>
          <w:lang w:val="bg-BG"/>
        </w:rPr>
        <w:t>полидисциплинарен</w:t>
      </w:r>
      <w:proofErr w:type="spellEnd"/>
      <w:r w:rsidRPr="008D5D19">
        <w:rPr>
          <w:rFonts w:eastAsia="Times New Roman" w:cs="Times New Roman"/>
          <w:szCs w:val="24"/>
          <w:lang w:val="bg-BG"/>
        </w:rPr>
        <w:t xml:space="preserve"> подход при популяризиране на наследството. Особено чувствителна е необвързаността между обектите НКЦ и туристическите ваканционни услуги в региона.</w:t>
      </w:r>
    </w:p>
    <w:p w14:paraId="3C9F4770" w14:textId="569AB416" w:rsidR="00024D82" w:rsidRPr="008D5D19" w:rsidRDefault="00024D82" w:rsidP="00525F4A">
      <w:pPr>
        <w:spacing w:after="120" w:line="276" w:lineRule="auto"/>
        <w:jc w:val="both"/>
        <w:rPr>
          <w:rFonts w:eastAsia="Times New Roman" w:cs="Times New Roman"/>
          <w:b/>
          <w:szCs w:val="24"/>
          <w:u w:val="single"/>
        </w:rPr>
      </w:pPr>
      <w:r w:rsidRPr="008D5D19">
        <w:rPr>
          <w:rFonts w:eastAsia="Times New Roman" w:cs="Times New Roman"/>
          <w:b/>
          <w:szCs w:val="24"/>
          <w:u w:val="single"/>
        </w:rPr>
        <w:t>4.</w:t>
      </w:r>
      <w:r w:rsidRPr="008D5D19">
        <w:rPr>
          <w:rFonts w:eastAsia="Times New Roman" w:cs="Times New Roman"/>
          <w:szCs w:val="24"/>
          <w:u w:val="single"/>
        </w:rPr>
        <w:t xml:space="preserve"> </w:t>
      </w:r>
      <w:r w:rsidR="00070771" w:rsidRPr="008D5D19">
        <w:rPr>
          <w:rFonts w:eastAsia="Times New Roman" w:cs="Times New Roman"/>
          <w:b/>
          <w:szCs w:val="24"/>
          <w:u w:val="single"/>
        </w:rPr>
        <w:t xml:space="preserve">Специфични проблеми на обектите </w:t>
      </w:r>
      <w:r w:rsidR="00212768" w:rsidRPr="008D5D19">
        <w:rPr>
          <w:rFonts w:eastAsia="Times New Roman" w:cs="Times New Roman"/>
          <w:b/>
          <w:szCs w:val="24"/>
          <w:u w:val="single"/>
        </w:rPr>
        <w:t xml:space="preserve">КН </w:t>
      </w:r>
      <w:r w:rsidR="00070771" w:rsidRPr="008D5D19">
        <w:rPr>
          <w:rFonts w:eastAsia="Times New Roman" w:cs="Times New Roman"/>
          <w:b/>
          <w:szCs w:val="24"/>
          <w:u w:val="single"/>
        </w:rPr>
        <w:t>под вода</w:t>
      </w:r>
      <w:r w:rsidR="00CC12D4">
        <w:rPr>
          <w:rFonts w:eastAsia="Times New Roman" w:cs="Times New Roman"/>
          <w:b/>
          <w:szCs w:val="24"/>
          <w:u w:val="single"/>
        </w:rPr>
        <w:t xml:space="preserve"> </w:t>
      </w:r>
    </w:p>
    <w:p w14:paraId="45847565" w14:textId="56645EDE" w:rsidR="00024D82" w:rsidRDefault="00024D82" w:rsidP="00525F4A">
      <w:pPr>
        <w:spacing w:after="120" w:line="276" w:lineRule="auto"/>
        <w:jc w:val="both"/>
        <w:rPr>
          <w:rFonts w:eastAsia="Times New Roman" w:cs="Times New Roman"/>
          <w:szCs w:val="24"/>
        </w:rPr>
      </w:pPr>
      <w:r w:rsidRPr="008D5D19">
        <w:rPr>
          <w:rFonts w:eastAsia="Times New Roman" w:cs="Times New Roman"/>
          <w:szCs w:val="24"/>
        </w:rPr>
        <w:t>Почти всичко, което е казано по-горе за проблемите на НКЦ, се отнася и за тези под вода. Допълнително може да се изтъкнат и допълнителни проблеми:</w:t>
      </w:r>
    </w:p>
    <w:p w14:paraId="63983CFE" w14:textId="77777777" w:rsidR="00A77DF9" w:rsidRPr="008D5D19" w:rsidRDefault="00A77DF9" w:rsidP="00525F4A">
      <w:pPr>
        <w:spacing w:after="120" w:line="276" w:lineRule="auto"/>
        <w:jc w:val="both"/>
        <w:rPr>
          <w:rFonts w:eastAsia="Times New Roman" w:cs="Times New Roman"/>
          <w:szCs w:val="24"/>
        </w:rPr>
      </w:pPr>
    </w:p>
    <w:p w14:paraId="05987824"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lastRenderedPageBreak/>
        <w:t>Проблеми при идентифицирането</w:t>
      </w:r>
    </w:p>
    <w:p w14:paraId="4545A564"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Много малка част от обхвата на МППРБ е изследвана поради спецификата на средата и необходимостта от провеждане на морски или крайбрежни проучвания. КЦ под вода изискват специално издирване и идентифициране. </w:t>
      </w:r>
    </w:p>
    <w:p w14:paraId="1BE6BC88"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Дори най-съвременните методи на изследване не гарантират, че в изследваните зони са идентифицирани всички обекти на подводно културно наследство. Много от тях, дори такива в много добро физическо състояние на съхранение, остават напълно скрити в наноси под дъното. </w:t>
      </w:r>
    </w:p>
    <w:p w14:paraId="7DDB60A7"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Систематичното изследване и картиране на цялата зона на МППРБ е изключително скъпо и едва ли никога ще се случи. Поради това се налага подход за "целево изследване" на зони с предстоящ инвестиционен интерес. </w:t>
      </w:r>
    </w:p>
    <w:p w14:paraId="6417F029"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Необходимо е чрез законодателни мерки да се осигури предварително взаимодействие с инвеститорите. </w:t>
      </w:r>
    </w:p>
    <w:p w14:paraId="05653ABA" w14:textId="598A0F0A"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При невъзможност да се извърши предварително проучване, да се прилага идентифициране чрез наблюдение при реализация на инвестиционното намерение.</w:t>
      </w:r>
      <w:r w:rsidR="00CC12D4">
        <w:rPr>
          <w:rFonts w:eastAsia="Times New Roman" w:cs="Times New Roman"/>
          <w:szCs w:val="24"/>
        </w:rPr>
        <w:t xml:space="preserve"> </w:t>
      </w:r>
    </w:p>
    <w:p w14:paraId="178A9F48"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Проблеми при изучаването</w:t>
      </w:r>
    </w:p>
    <w:p w14:paraId="3C0D38FD"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Идентифицираните обекти на подводното КН се нуждаят от цялостно проучване. Такова засега е осъществено на много малко от обектите. Причинете за това са липса на финансови, човешки и технологични ресурси. </w:t>
      </w:r>
    </w:p>
    <w:p w14:paraId="58CF5BE5" w14:textId="0CB1E38E" w:rsidR="00212768"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Дори и най-съвременните методи за изследване не са достатъчни за изследване на морското КН. От тази гледна точка всички обекти, чието изследване не е належащо, следва да се третират консервативно и да се оставят за бъдещите изследователи, които ще бъдат въоръжени с повече технически средства и знания. </w:t>
      </w:r>
    </w:p>
    <w:p w14:paraId="37C3B539"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 xml:space="preserve">Проблеми на опазването </w:t>
      </w:r>
    </w:p>
    <w:p w14:paraId="6A0C1A14"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Поради това, че изследваната част от територията на МППРБ е много малка, множество обекти КН са неизвестни и за тяхното опазване не могат да се предприемат адекватни мерки. </w:t>
      </w:r>
    </w:p>
    <w:p w14:paraId="6D517151"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Обектите на подводното КН много често се възприемат като препятствие за осъществяване на стопанска дейност. Поради това при липса на законодателни мерки, подводното КН се разрушава. </w:t>
      </w:r>
    </w:p>
    <w:p w14:paraId="68751A86"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Развитието на технологиите за морски изследвания прави достъпни за все по-широк кръг лица множество обекти, които само преди 10 години мислехме за опазени от своята недостъпност. В най-близка перспектива това засилва опасността от разграбване и унищожаване на обекти на подводното КН. </w:t>
      </w:r>
    </w:p>
    <w:p w14:paraId="6F87684F" w14:textId="0EDA4710" w:rsidR="00024D82"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Няма общ световен консенсус на ниво международни договори и конвенции за нуждата от опазване на подводното КН. Законодателството на редица страни приравнява подводното </w:t>
      </w:r>
      <w:r w:rsidRPr="008D5D19">
        <w:rPr>
          <w:rFonts w:eastAsia="Times New Roman" w:cs="Times New Roman"/>
          <w:szCs w:val="24"/>
        </w:rPr>
        <w:lastRenderedPageBreak/>
        <w:t xml:space="preserve">КН на спасяване на имущество на море. Това води до търговско използване на подводното КН. </w:t>
      </w:r>
    </w:p>
    <w:p w14:paraId="38B9928A"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 xml:space="preserve">Проблеми при социализацията на НКЦ </w:t>
      </w:r>
    </w:p>
    <w:p w14:paraId="42378B14"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Социализацията на подводното КН, която би могла да е много силен фактор, за неговото опазване, е много по-трудна от тази на сухоземното КН. Независимо от избрания подход (пряко посещение, специализирани музейни сбирки и експозиции, прилагане на дигитални технологии), "довеждането" на обществото до подводното КН остава сложна техническа задача.</w:t>
      </w:r>
    </w:p>
    <w:p w14:paraId="67DF5B06"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Социализирането на подводното КН може да се окаже разрушително за него поради иманярство, пряко въздействие, разрушаване на средата на подводното КН. </w:t>
      </w:r>
    </w:p>
    <w:p w14:paraId="7EB3F06F"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В България са реализирани няколко плахи опита за социализация и представяне на подводното КН в традиционна музейна среда. </w:t>
      </w:r>
    </w:p>
    <w:p w14:paraId="581BCACF" w14:textId="5B62ED6B"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Напоследък се направиха и успешни опити за прилагане на цифрови технологии чрез виртуални посещения на дълбоководни корабокрушения в 3D среда. </w:t>
      </w:r>
    </w:p>
    <w:p w14:paraId="3D404409"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Проблеми на съществуваща инфраструктура, обслужваща културния туризъм</w:t>
      </w:r>
    </w:p>
    <w:p w14:paraId="657EE921"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Съществуващата инфраструктура изцяло не е съобразена с възможността да се представя подводно КН. </w:t>
      </w:r>
    </w:p>
    <w:p w14:paraId="176B3F7A" w14:textId="7CC43961" w:rsidR="00DD0021"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Подводното КН в много редки случаи е представено в съществуващите музеи, при това обикновено само с находки, без да се изтъкне спецификата на това КН и неговата различност. </w:t>
      </w:r>
    </w:p>
    <w:p w14:paraId="56061C35" w14:textId="77777777" w:rsidR="00212768" w:rsidRPr="008D5D19" w:rsidRDefault="00212768" w:rsidP="00525F4A">
      <w:pPr>
        <w:spacing w:after="120" w:line="276" w:lineRule="auto"/>
        <w:jc w:val="both"/>
        <w:rPr>
          <w:rFonts w:eastAsia="Times New Roman" w:cs="Times New Roman"/>
          <w:szCs w:val="24"/>
        </w:rPr>
      </w:pPr>
    </w:p>
    <w:p w14:paraId="5268D8E8" w14:textId="77777777" w:rsidR="00024D82" w:rsidRPr="008D5D19" w:rsidRDefault="00024D82" w:rsidP="00525F4A">
      <w:pPr>
        <w:numPr>
          <w:ilvl w:val="1"/>
          <w:numId w:val="38"/>
        </w:numPr>
        <w:tabs>
          <w:tab w:val="left" w:pos="720"/>
        </w:tabs>
        <w:spacing w:after="120" w:line="276" w:lineRule="auto"/>
        <w:jc w:val="both"/>
        <w:rPr>
          <w:rFonts w:eastAsia="Times New Roman" w:cs="Times New Roman"/>
          <w:b/>
          <w:szCs w:val="24"/>
        </w:rPr>
      </w:pPr>
      <w:r w:rsidRPr="008D5D19">
        <w:rPr>
          <w:rFonts w:eastAsia="Times New Roman" w:cs="Times New Roman"/>
          <w:b/>
          <w:szCs w:val="24"/>
        </w:rPr>
        <w:t>ТЕРИТОРИИ С НКЦ В РИСК</w:t>
      </w:r>
    </w:p>
    <w:p w14:paraId="1B5614A0" w14:textId="25F04A5F"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За приморската част на Добруджанското плато са характерни бързи сеизмични съвременни движения. В района на Калиакра и Шабла те се проявяват с интензитет IX степен и сеизмичен коефициент 0,27. В този район е имало няколко разрушителни земетресения. Активността се</w:t>
      </w:r>
    </w:p>
    <w:p w14:paraId="5061F785" w14:textId="24D7F43B"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свързва с </w:t>
      </w:r>
      <w:proofErr w:type="spellStart"/>
      <w:r w:rsidRPr="008D5D19">
        <w:rPr>
          <w:rFonts w:eastAsia="Times New Roman" w:cs="Times New Roman"/>
          <w:szCs w:val="24"/>
        </w:rPr>
        <w:t>разломно</w:t>
      </w:r>
      <w:proofErr w:type="spellEnd"/>
      <w:r w:rsidRPr="008D5D19">
        <w:rPr>
          <w:rFonts w:eastAsia="Times New Roman" w:cs="Times New Roman"/>
          <w:szCs w:val="24"/>
        </w:rPr>
        <w:t xml:space="preserve">-блоковия строеж на прибрежната част на Мизийската плоча и активните и сега диференцирани тектонски движения. Според историческите данни силни земетресения в този района е имало през V хил. пр. Хр. (следи от земетресение са регистрирани при проучването на </w:t>
      </w:r>
      <w:proofErr w:type="spellStart"/>
      <w:r w:rsidRPr="008D5D19">
        <w:rPr>
          <w:rFonts w:eastAsia="Times New Roman" w:cs="Times New Roman"/>
          <w:szCs w:val="24"/>
        </w:rPr>
        <w:t>с.м</w:t>
      </w:r>
      <w:proofErr w:type="spellEnd"/>
      <w:r w:rsidRPr="008D5D19">
        <w:rPr>
          <w:rFonts w:eastAsia="Times New Roman" w:cs="Times New Roman"/>
          <w:szCs w:val="24"/>
        </w:rPr>
        <w:t>. Дуранкулак), през 543</w:t>
      </w:r>
      <w:r w:rsidR="00212768" w:rsidRPr="008D5D19">
        <w:rPr>
          <w:rFonts w:eastAsia="Times New Roman" w:cs="Times New Roman"/>
          <w:szCs w:val="24"/>
        </w:rPr>
        <w:t> </w:t>
      </w:r>
      <w:r w:rsidRPr="008D5D19">
        <w:rPr>
          <w:rFonts w:eastAsia="Times New Roman" w:cs="Times New Roman"/>
          <w:szCs w:val="24"/>
        </w:rPr>
        <w:t>г., 1444</w:t>
      </w:r>
      <w:r w:rsidR="00212768" w:rsidRPr="008D5D19">
        <w:rPr>
          <w:rFonts w:eastAsia="Times New Roman" w:cs="Times New Roman"/>
          <w:szCs w:val="24"/>
        </w:rPr>
        <w:t> г</w:t>
      </w:r>
      <w:r w:rsidRPr="008D5D19">
        <w:rPr>
          <w:rFonts w:eastAsia="Times New Roman" w:cs="Times New Roman"/>
          <w:szCs w:val="24"/>
        </w:rPr>
        <w:t>, 1858</w:t>
      </w:r>
      <w:r w:rsidR="00212768" w:rsidRPr="008D5D19">
        <w:rPr>
          <w:rFonts w:eastAsia="Times New Roman" w:cs="Times New Roman"/>
          <w:szCs w:val="24"/>
        </w:rPr>
        <w:t> г</w:t>
      </w:r>
      <w:r w:rsidRPr="008D5D19">
        <w:rPr>
          <w:rFonts w:eastAsia="Times New Roman" w:cs="Times New Roman"/>
          <w:szCs w:val="24"/>
        </w:rPr>
        <w:t>, 1891</w:t>
      </w:r>
      <w:r w:rsidR="00212768" w:rsidRPr="008D5D19">
        <w:rPr>
          <w:rFonts w:eastAsia="Times New Roman" w:cs="Times New Roman"/>
          <w:szCs w:val="24"/>
        </w:rPr>
        <w:t> г</w:t>
      </w:r>
      <w:r w:rsidRPr="008D5D19">
        <w:rPr>
          <w:rFonts w:eastAsia="Times New Roman" w:cs="Times New Roman"/>
          <w:szCs w:val="24"/>
        </w:rPr>
        <w:t>, 1901</w:t>
      </w:r>
      <w:r w:rsidR="00212768" w:rsidRPr="008D5D19">
        <w:rPr>
          <w:rFonts w:eastAsia="Times New Roman" w:cs="Times New Roman"/>
          <w:szCs w:val="24"/>
        </w:rPr>
        <w:t> г</w:t>
      </w:r>
      <w:r w:rsidRPr="008D5D19">
        <w:rPr>
          <w:rFonts w:eastAsia="Times New Roman" w:cs="Times New Roman"/>
          <w:szCs w:val="24"/>
        </w:rPr>
        <w:t>, 1902</w:t>
      </w:r>
      <w:r w:rsidR="00212768" w:rsidRPr="008D5D19">
        <w:rPr>
          <w:rFonts w:eastAsia="Times New Roman" w:cs="Times New Roman"/>
          <w:szCs w:val="24"/>
        </w:rPr>
        <w:t> г.</w:t>
      </w:r>
      <w:r w:rsidRPr="008D5D19">
        <w:rPr>
          <w:rFonts w:eastAsia="Times New Roman" w:cs="Times New Roman"/>
          <w:szCs w:val="24"/>
        </w:rPr>
        <w:t xml:space="preserve">, </w:t>
      </w:r>
      <w:r w:rsidRPr="008D5D19">
        <w:t>1913</w:t>
      </w:r>
      <w:r w:rsidR="00212768" w:rsidRPr="008D5D19">
        <w:t xml:space="preserve"> </w:t>
      </w:r>
      <w:r w:rsidRPr="008D5D19">
        <w:t>г</w:t>
      </w:r>
      <w:r w:rsidRPr="008D5D19">
        <w:rPr>
          <w:rFonts w:eastAsia="Times New Roman" w:cs="Times New Roman"/>
          <w:szCs w:val="24"/>
        </w:rPr>
        <w:t xml:space="preserve">. </w:t>
      </w:r>
    </w:p>
    <w:p w14:paraId="59618866"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Тези факти директно застрашават недвижимите културни ценности разположени в крайбрежната зона северно от Каварна до границата на България с Румъния.</w:t>
      </w:r>
    </w:p>
    <w:p w14:paraId="0DBA9E27" w14:textId="7D266290"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 Освен това тази район се характеризира с още един рисков фактор - свлачищата. Характерни образувания на релефа са </w:t>
      </w:r>
      <w:proofErr w:type="spellStart"/>
      <w:r w:rsidRPr="008D5D19">
        <w:rPr>
          <w:rFonts w:eastAsia="Times New Roman" w:cs="Times New Roman"/>
          <w:szCs w:val="24"/>
        </w:rPr>
        <w:t>свлачищните</w:t>
      </w:r>
      <w:proofErr w:type="spellEnd"/>
      <w:r w:rsidRPr="008D5D19">
        <w:rPr>
          <w:rFonts w:eastAsia="Times New Roman" w:cs="Times New Roman"/>
          <w:szCs w:val="24"/>
        </w:rPr>
        <w:t xml:space="preserve"> стъпала и </w:t>
      </w:r>
      <w:proofErr w:type="spellStart"/>
      <w:r w:rsidRPr="008D5D19">
        <w:rPr>
          <w:rFonts w:eastAsia="Times New Roman" w:cs="Times New Roman"/>
          <w:szCs w:val="24"/>
        </w:rPr>
        <w:t>срутища</w:t>
      </w:r>
      <w:proofErr w:type="spellEnd"/>
      <w:r w:rsidRPr="008D5D19">
        <w:rPr>
          <w:rFonts w:eastAsia="Times New Roman" w:cs="Times New Roman"/>
          <w:szCs w:val="24"/>
        </w:rPr>
        <w:t xml:space="preserve">, които са типични </w:t>
      </w:r>
      <w:r w:rsidRPr="008D5D19">
        <w:rPr>
          <w:rFonts w:eastAsia="Times New Roman" w:cs="Times New Roman"/>
          <w:szCs w:val="24"/>
        </w:rPr>
        <w:lastRenderedPageBreak/>
        <w:t xml:space="preserve">явления и форми за тази част на черноморското ни крайбрежие. Фактори за това са седименти на варовици и </w:t>
      </w:r>
      <w:proofErr w:type="spellStart"/>
      <w:r w:rsidRPr="008D5D19">
        <w:rPr>
          <w:rFonts w:eastAsia="Times New Roman" w:cs="Times New Roman"/>
          <w:szCs w:val="24"/>
        </w:rPr>
        <w:t>суфозионни</w:t>
      </w:r>
      <w:proofErr w:type="spellEnd"/>
      <w:r w:rsidRPr="008D5D19">
        <w:rPr>
          <w:rFonts w:eastAsia="Times New Roman" w:cs="Times New Roman"/>
          <w:szCs w:val="24"/>
        </w:rPr>
        <w:t xml:space="preserve"> процеси. Предполага се, че вероятно на база скални земетресения е линейно-блоковото свлачище “</w:t>
      </w:r>
      <w:proofErr w:type="spellStart"/>
      <w:r w:rsidRPr="008D5D19">
        <w:rPr>
          <w:rFonts w:eastAsia="Times New Roman" w:cs="Times New Roman"/>
          <w:szCs w:val="24"/>
        </w:rPr>
        <w:t>Яйлата</w:t>
      </w:r>
      <w:proofErr w:type="spellEnd"/>
      <w:r w:rsidRPr="008D5D19">
        <w:rPr>
          <w:rFonts w:eastAsia="Times New Roman" w:cs="Times New Roman"/>
          <w:szCs w:val="24"/>
        </w:rPr>
        <w:t>”, което е разположено на 1</w:t>
      </w:r>
      <w:r w:rsidR="00212768" w:rsidRPr="008D5D19">
        <w:rPr>
          <w:rFonts w:eastAsia="Times New Roman" w:cs="Times New Roman"/>
          <w:szCs w:val="24"/>
        </w:rPr>
        <w:t xml:space="preserve"> </w:t>
      </w:r>
      <w:proofErr w:type="spellStart"/>
      <w:r w:rsidR="00212768" w:rsidRPr="008D5D19">
        <w:rPr>
          <w:rFonts w:eastAsia="Times New Roman" w:cs="Times New Roman"/>
          <w:szCs w:val="24"/>
        </w:rPr>
        <w:t>km</w:t>
      </w:r>
      <w:proofErr w:type="spellEnd"/>
      <w:r w:rsidRPr="008D5D19">
        <w:rPr>
          <w:rFonts w:eastAsia="Times New Roman" w:cs="Times New Roman"/>
          <w:szCs w:val="24"/>
        </w:rPr>
        <w:t xml:space="preserve"> южно от Камен бряг. Дълго е 2000 </w:t>
      </w:r>
      <w:r w:rsidR="00212768" w:rsidRPr="008D5D19">
        <w:rPr>
          <w:rFonts w:eastAsia="Times New Roman" w:cs="Times New Roman"/>
          <w:szCs w:val="24"/>
        </w:rPr>
        <w:t>m</w:t>
      </w:r>
      <w:r w:rsidRPr="008D5D19">
        <w:rPr>
          <w:rFonts w:eastAsia="Times New Roman" w:cs="Times New Roman"/>
          <w:szCs w:val="24"/>
        </w:rPr>
        <w:t xml:space="preserve">. Максималната му ширина е в средната и югозападната част – 250 </w:t>
      </w:r>
      <w:r w:rsidR="00212768" w:rsidRPr="008D5D19">
        <w:rPr>
          <w:rFonts w:eastAsia="Times New Roman" w:cs="Times New Roman"/>
          <w:szCs w:val="24"/>
        </w:rPr>
        <w:t>m</w:t>
      </w:r>
      <w:r w:rsidRPr="008D5D19">
        <w:rPr>
          <w:rFonts w:eastAsia="Times New Roman" w:cs="Times New Roman"/>
          <w:szCs w:val="24"/>
        </w:rPr>
        <w:t>. В обсега му са оформени три различни по големина и площ свлачищни</w:t>
      </w:r>
      <w:r w:rsidR="00CC12D4">
        <w:rPr>
          <w:rFonts w:eastAsia="Times New Roman" w:cs="Times New Roman"/>
          <w:szCs w:val="24"/>
        </w:rPr>
        <w:t xml:space="preserve"> </w:t>
      </w:r>
      <w:r w:rsidRPr="008D5D19">
        <w:rPr>
          <w:rFonts w:eastAsia="Times New Roman" w:cs="Times New Roman"/>
          <w:szCs w:val="24"/>
        </w:rPr>
        <w:t>стъпала.</w:t>
      </w:r>
    </w:p>
    <w:p w14:paraId="4B5203A0" w14:textId="5A9C1EC0"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 В най-високата платовидна част на територията, в която попада охранителната зона на резерват „</w:t>
      </w:r>
      <w:proofErr w:type="spellStart"/>
      <w:r w:rsidRPr="008D5D19">
        <w:rPr>
          <w:rFonts w:eastAsia="Times New Roman" w:cs="Times New Roman"/>
          <w:szCs w:val="24"/>
        </w:rPr>
        <w:t>Яйлата</w:t>
      </w:r>
      <w:proofErr w:type="spellEnd"/>
      <w:r w:rsidRPr="008D5D19">
        <w:rPr>
          <w:rFonts w:eastAsia="Times New Roman" w:cs="Times New Roman"/>
          <w:szCs w:val="24"/>
        </w:rPr>
        <w:t xml:space="preserve">”, има развити карстови форми, които предполагат срутвания. Под действие на физическото </w:t>
      </w:r>
      <w:proofErr w:type="spellStart"/>
      <w:r w:rsidRPr="008D5D19">
        <w:rPr>
          <w:rFonts w:eastAsia="Times New Roman" w:cs="Times New Roman"/>
          <w:szCs w:val="24"/>
        </w:rPr>
        <w:t>изветряне</w:t>
      </w:r>
      <w:proofErr w:type="spellEnd"/>
      <w:r w:rsidRPr="008D5D19">
        <w:rPr>
          <w:rFonts w:eastAsia="Times New Roman" w:cs="Times New Roman"/>
          <w:szCs w:val="24"/>
        </w:rPr>
        <w:t>, по-малките прослойки на варовиковите седименти отстъпват и вертикалните пукнатини се разширяват, което води до срутване на по-големи и по-малки блокове.</w:t>
      </w:r>
    </w:p>
    <w:p w14:paraId="2461F994" w14:textId="77777777"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Фактори, които повишават риска за подводното КН чрез промяна на средата му</w:t>
      </w:r>
    </w:p>
    <w:p w14:paraId="5DB05E2F"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Подводното КН е застрашено от последиците от реализацията на големи инфраструктурни проекти, които променят средата. Пример за това е промяната на нивата на Варненското и Белославското езеро след прокопаването на Канал 1 и Канала 2 и свързването на езерата с морето. </w:t>
      </w:r>
    </w:p>
    <w:p w14:paraId="521A0C7C"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Изграждането на пристанища и отделни крайбрежни съоръжения променя баланса на седиментите в района, което може да се окаже заплаха за самото подводно КН и за възможностите за неговото изучаване. </w:t>
      </w:r>
    </w:p>
    <w:p w14:paraId="4C5DE1F7" w14:textId="77777777"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Замърсяването на морето с органични и неорганични вещества, навлизането на инвазивни видове също са фактори за разрушаване на средата, в която подводното КН се е съхранило досега. </w:t>
      </w:r>
    </w:p>
    <w:p w14:paraId="48B2904E" w14:textId="77777777" w:rsidR="00024D82" w:rsidRPr="008D5D19" w:rsidRDefault="00024D82" w:rsidP="00525F4A">
      <w:pPr>
        <w:spacing w:after="120" w:line="276" w:lineRule="auto"/>
        <w:jc w:val="both"/>
        <w:rPr>
          <w:rFonts w:eastAsia="Times New Roman" w:cs="Times New Roman"/>
          <w:b/>
          <w:szCs w:val="24"/>
        </w:rPr>
      </w:pPr>
    </w:p>
    <w:p w14:paraId="0556D66F" w14:textId="2602B5D0" w:rsidR="00024D82" w:rsidRPr="006339E2" w:rsidRDefault="00070771" w:rsidP="00525F4A">
      <w:pPr>
        <w:pStyle w:val="Heading1"/>
        <w:spacing w:before="0" w:line="276" w:lineRule="auto"/>
        <w:rPr>
          <w:rFonts w:cs="Times New Roman"/>
          <w:color w:val="0B1F36" w:themeColor="text2" w:themeShade="80"/>
        </w:rPr>
      </w:pPr>
      <w:bookmarkStart w:id="9" w:name="_Toc62208921"/>
      <w:r w:rsidRPr="006339E2">
        <w:rPr>
          <w:rFonts w:cs="Times New Roman"/>
          <w:color w:val="0B1F36" w:themeColor="text2" w:themeShade="80"/>
        </w:rPr>
        <w:t>4. Музейна мрежа в териториалния обхват на МППРБ</w:t>
      </w:r>
      <w:bookmarkEnd w:id="9"/>
    </w:p>
    <w:p w14:paraId="6F6D087C" w14:textId="77777777" w:rsidR="00024D82" w:rsidRPr="008D5D19" w:rsidRDefault="00024D82" w:rsidP="00683E3A">
      <w:pPr>
        <w:numPr>
          <w:ilvl w:val="0"/>
          <w:numId w:val="21"/>
        </w:numPr>
        <w:spacing w:after="120" w:line="276" w:lineRule="auto"/>
        <w:ind w:hanging="294"/>
        <w:jc w:val="both"/>
        <w:rPr>
          <w:rFonts w:eastAsia="Times New Roman" w:cs="Times New Roman"/>
          <w:b/>
          <w:szCs w:val="24"/>
        </w:rPr>
      </w:pPr>
      <w:r w:rsidRPr="008D5D19">
        <w:rPr>
          <w:rFonts w:eastAsia="Times New Roman" w:cs="Times New Roman"/>
          <w:b/>
          <w:szCs w:val="24"/>
        </w:rPr>
        <w:t>БРОЙ МУЗЕИ И МУЗЕЙНИ СБИРКИ ПО НАСЕЛЕНИ МЕСТА</w:t>
      </w:r>
    </w:p>
    <w:p w14:paraId="44EB64AC" w14:textId="50F16698"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Музеите, съществуващи в обхвата на ареала разглеждан от</w:t>
      </w:r>
      <w:r w:rsidR="00CC12D4">
        <w:rPr>
          <w:rFonts w:eastAsia="Times New Roman" w:cs="Times New Roman"/>
          <w:szCs w:val="24"/>
        </w:rPr>
        <w:t xml:space="preserve"> </w:t>
      </w:r>
      <w:r w:rsidRPr="008D5D19">
        <w:rPr>
          <w:rFonts w:eastAsia="Times New Roman" w:cs="Times New Roman"/>
          <w:szCs w:val="24"/>
        </w:rPr>
        <w:t>част КН към МППРБ, ще бъдат класифицирани съобразно чл. 26, ал.2 от ЗКН, според техния териториален обхват на дейност, който е: национални, регионални и местни музеи:</w:t>
      </w:r>
    </w:p>
    <w:p w14:paraId="1581FC6B" w14:textId="77777777" w:rsidR="00024D82" w:rsidRPr="008D5D19" w:rsidRDefault="00024D82" w:rsidP="00525F4A">
      <w:pPr>
        <w:numPr>
          <w:ilvl w:val="0"/>
          <w:numId w:val="24"/>
        </w:numPr>
        <w:tabs>
          <w:tab w:val="clear" w:pos="720"/>
        </w:tabs>
        <w:spacing w:after="120" w:line="276" w:lineRule="auto"/>
        <w:ind w:left="142" w:firstLine="0"/>
        <w:jc w:val="both"/>
        <w:rPr>
          <w:rFonts w:eastAsia="Times New Roman" w:cs="Times New Roman"/>
          <w:szCs w:val="24"/>
        </w:rPr>
      </w:pPr>
      <w:r w:rsidRPr="008D5D19">
        <w:rPr>
          <w:rFonts w:eastAsia="Times New Roman" w:cs="Times New Roman"/>
          <w:b/>
          <w:szCs w:val="24"/>
        </w:rPr>
        <w:t xml:space="preserve">Община Шабла </w:t>
      </w:r>
      <w:r w:rsidRPr="008D5D19">
        <w:rPr>
          <w:rFonts w:eastAsia="Times New Roman" w:cs="Times New Roman"/>
          <w:szCs w:val="24"/>
        </w:rPr>
        <w:t>- Музейната сбирка към читалището в град Шабла</w:t>
      </w:r>
    </w:p>
    <w:p w14:paraId="36BD57DC" w14:textId="77777777" w:rsidR="00024D82" w:rsidRPr="008D5D19" w:rsidRDefault="00024D82" w:rsidP="00525F4A">
      <w:pPr>
        <w:numPr>
          <w:ilvl w:val="0"/>
          <w:numId w:val="24"/>
        </w:numPr>
        <w:tabs>
          <w:tab w:val="clear" w:pos="720"/>
        </w:tabs>
        <w:spacing w:after="120" w:line="276" w:lineRule="auto"/>
        <w:ind w:left="142" w:firstLine="0"/>
        <w:jc w:val="both"/>
        <w:rPr>
          <w:rFonts w:eastAsia="Times New Roman" w:cs="Times New Roman"/>
          <w:szCs w:val="24"/>
        </w:rPr>
      </w:pPr>
      <w:r w:rsidRPr="008D5D19">
        <w:rPr>
          <w:rFonts w:eastAsia="Times New Roman" w:cs="Times New Roman"/>
          <w:b/>
          <w:szCs w:val="24"/>
        </w:rPr>
        <w:t xml:space="preserve">Община Каварна </w:t>
      </w:r>
      <w:r w:rsidRPr="008D5D19">
        <w:rPr>
          <w:rFonts w:eastAsia="Times New Roman" w:cs="Times New Roman"/>
          <w:szCs w:val="24"/>
        </w:rPr>
        <w:t xml:space="preserve">- Художествена галерия „Христо </w:t>
      </w:r>
      <w:proofErr w:type="spellStart"/>
      <w:r w:rsidRPr="008D5D19">
        <w:rPr>
          <w:rFonts w:eastAsia="Times New Roman" w:cs="Times New Roman"/>
          <w:szCs w:val="24"/>
        </w:rPr>
        <w:t>Градечлиев</w:t>
      </w:r>
      <w:proofErr w:type="spellEnd"/>
      <w:r w:rsidRPr="008D5D19">
        <w:rPr>
          <w:rFonts w:eastAsia="Times New Roman" w:cs="Times New Roman"/>
          <w:szCs w:val="24"/>
        </w:rPr>
        <w:t>”; Исторически музей Каварна</w:t>
      </w:r>
    </w:p>
    <w:p w14:paraId="18E0553C" w14:textId="77777777" w:rsidR="00024D82" w:rsidRPr="008D5D19" w:rsidRDefault="00024D82" w:rsidP="00525F4A">
      <w:pPr>
        <w:numPr>
          <w:ilvl w:val="0"/>
          <w:numId w:val="24"/>
        </w:numPr>
        <w:tabs>
          <w:tab w:val="clear" w:pos="720"/>
        </w:tabs>
        <w:spacing w:after="120" w:line="276" w:lineRule="auto"/>
        <w:ind w:left="142" w:firstLine="0"/>
        <w:jc w:val="both"/>
        <w:rPr>
          <w:rFonts w:eastAsia="Times New Roman" w:cs="Times New Roman"/>
          <w:szCs w:val="24"/>
        </w:rPr>
      </w:pPr>
      <w:r w:rsidRPr="008D5D19">
        <w:rPr>
          <w:rFonts w:eastAsia="Times New Roman" w:cs="Times New Roman"/>
          <w:b/>
          <w:szCs w:val="24"/>
        </w:rPr>
        <w:t xml:space="preserve">Община Балчик - </w:t>
      </w:r>
      <w:r w:rsidRPr="008D5D19">
        <w:rPr>
          <w:rFonts w:eastAsia="Times New Roman" w:cs="Times New Roman"/>
          <w:szCs w:val="24"/>
        </w:rPr>
        <w:t>Исторически музей Балчик, Етнографски музей, Архитектурно-парковият комплекс „Дворецът“</w:t>
      </w:r>
    </w:p>
    <w:p w14:paraId="7132AF1E" w14:textId="17AA38EE" w:rsidR="00024D82" w:rsidRPr="008D5D19" w:rsidRDefault="00024D82" w:rsidP="00525F4A">
      <w:pPr>
        <w:numPr>
          <w:ilvl w:val="0"/>
          <w:numId w:val="24"/>
        </w:numPr>
        <w:tabs>
          <w:tab w:val="clear" w:pos="720"/>
        </w:tabs>
        <w:spacing w:after="120" w:line="276" w:lineRule="auto"/>
        <w:ind w:left="142" w:firstLine="0"/>
        <w:jc w:val="both"/>
        <w:rPr>
          <w:rFonts w:eastAsia="Times New Roman" w:cs="Times New Roman"/>
          <w:szCs w:val="24"/>
        </w:rPr>
      </w:pPr>
      <w:r w:rsidRPr="008D5D19">
        <w:rPr>
          <w:rFonts w:eastAsia="Times New Roman" w:cs="Times New Roman"/>
          <w:b/>
          <w:szCs w:val="24"/>
        </w:rPr>
        <w:t>Община Варна</w:t>
      </w:r>
      <w:r w:rsidRPr="008D5D19">
        <w:rPr>
          <w:rFonts w:eastAsia="Times New Roman" w:cs="Times New Roman"/>
          <w:szCs w:val="24"/>
        </w:rPr>
        <w:t xml:space="preserve"> - Регионален исторически музей Варна, НВИМ – филиал Парк-музей „Владислав Варненч</w:t>
      </w:r>
      <w:r w:rsidR="0050556B" w:rsidRPr="008D5D19">
        <w:rPr>
          <w:rFonts w:eastAsia="Times New Roman" w:cs="Times New Roman"/>
          <w:szCs w:val="24"/>
        </w:rPr>
        <w:t>и</w:t>
      </w:r>
      <w:r w:rsidRPr="008D5D19">
        <w:rPr>
          <w:rFonts w:eastAsia="Times New Roman" w:cs="Times New Roman"/>
          <w:szCs w:val="24"/>
        </w:rPr>
        <w:t xml:space="preserve">к, НВИМ – филиал Военноморски музей, Етнографски музей, </w:t>
      </w:r>
      <w:r w:rsidRPr="008D5D19">
        <w:rPr>
          <w:rFonts w:eastAsia="Times New Roman" w:cs="Times New Roman"/>
          <w:szCs w:val="24"/>
        </w:rPr>
        <w:lastRenderedPageBreak/>
        <w:t>Музей на Възраждането , Музей на медицината, Музей за нова история на Варна, Къщата музей на Георги Велчев, Варненският аквариум</w:t>
      </w:r>
    </w:p>
    <w:p w14:paraId="40750750" w14:textId="77777777" w:rsidR="00024D82" w:rsidRPr="008D5D19" w:rsidRDefault="00024D82" w:rsidP="00525F4A">
      <w:pPr>
        <w:numPr>
          <w:ilvl w:val="0"/>
          <w:numId w:val="24"/>
        </w:numPr>
        <w:tabs>
          <w:tab w:val="clear" w:pos="720"/>
        </w:tabs>
        <w:spacing w:after="120" w:line="276" w:lineRule="auto"/>
        <w:ind w:left="142" w:firstLine="0"/>
        <w:jc w:val="both"/>
        <w:rPr>
          <w:rFonts w:eastAsia="Times New Roman" w:cs="Times New Roman"/>
          <w:szCs w:val="24"/>
        </w:rPr>
      </w:pPr>
      <w:r w:rsidRPr="008D5D19">
        <w:rPr>
          <w:rFonts w:eastAsia="Times New Roman" w:cs="Times New Roman"/>
          <w:b/>
          <w:szCs w:val="24"/>
        </w:rPr>
        <w:t xml:space="preserve">Община Долни чифлик </w:t>
      </w:r>
      <w:r w:rsidRPr="008D5D19">
        <w:rPr>
          <w:rFonts w:eastAsia="Times New Roman" w:cs="Times New Roman"/>
          <w:szCs w:val="24"/>
        </w:rPr>
        <w:t>- Етнографска музейна сбирка</w:t>
      </w:r>
    </w:p>
    <w:p w14:paraId="64A653D0" w14:textId="1CEC18AE" w:rsidR="00024D82" w:rsidRPr="008D5D19" w:rsidRDefault="00024D82" w:rsidP="00525F4A">
      <w:pPr>
        <w:numPr>
          <w:ilvl w:val="0"/>
          <w:numId w:val="24"/>
        </w:numPr>
        <w:tabs>
          <w:tab w:val="clear" w:pos="720"/>
        </w:tabs>
        <w:spacing w:after="120" w:line="276" w:lineRule="auto"/>
        <w:ind w:left="142" w:firstLine="0"/>
        <w:jc w:val="both"/>
        <w:rPr>
          <w:rFonts w:eastAsia="Times New Roman" w:cs="Times New Roman"/>
          <w:szCs w:val="24"/>
        </w:rPr>
      </w:pPr>
      <w:r w:rsidRPr="008D5D19">
        <w:rPr>
          <w:rFonts w:eastAsia="Times New Roman" w:cs="Times New Roman"/>
          <w:b/>
          <w:szCs w:val="24"/>
        </w:rPr>
        <w:t xml:space="preserve">Община Аврен </w:t>
      </w:r>
      <w:r w:rsidRPr="008D5D19">
        <w:rPr>
          <w:rFonts w:eastAsia="Times New Roman" w:cs="Times New Roman"/>
          <w:szCs w:val="24"/>
        </w:rPr>
        <w:t>- Етнографска музейна сбирка в с.</w:t>
      </w:r>
      <w:r w:rsidR="00E04334" w:rsidRPr="008D5D19">
        <w:rPr>
          <w:rFonts w:eastAsia="Times New Roman" w:cs="Times New Roman"/>
          <w:szCs w:val="24"/>
        </w:rPr>
        <w:t> </w:t>
      </w:r>
      <w:r w:rsidRPr="008D5D19">
        <w:rPr>
          <w:rFonts w:eastAsia="Times New Roman" w:cs="Times New Roman"/>
          <w:szCs w:val="24"/>
        </w:rPr>
        <w:t>Здравец;</w:t>
      </w:r>
    </w:p>
    <w:p w14:paraId="5BEA44E7" w14:textId="287B9564" w:rsidR="00024D82" w:rsidRPr="008D5D19" w:rsidRDefault="00024D82" w:rsidP="00525F4A">
      <w:pPr>
        <w:numPr>
          <w:ilvl w:val="0"/>
          <w:numId w:val="24"/>
        </w:numPr>
        <w:tabs>
          <w:tab w:val="clear" w:pos="720"/>
        </w:tabs>
        <w:spacing w:after="120" w:line="276" w:lineRule="auto"/>
        <w:ind w:left="142" w:firstLine="0"/>
        <w:jc w:val="both"/>
        <w:rPr>
          <w:rFonts w:eastAsia="Times New Roman" w:cs="Times New Roman"/>
          <w:szCs w:val="24"/>
        </w:rPr>
      </w:pPr>
      <w:r w:rsidRPr="008D5D19">
        <w:rPr>
          <w:rFonts w:eastAsia="Times New Roman" w:cs="Times New Roman"/>
          <w:b/>
          <w:szCs w:val="24"/>
        </w:rPr>
        <w:t xml:space="preserve">Община Бяла </w:t>
      </w:r>
      <w:r w:rsidRPr="008D5D19">
        <w:rPr>
          <w:rFonts w:eastAsia="Times New Roman" w:cs="Times New Roman"/>
          <w:szCs w:val="24"/>
        </w:rPr>
        <w:t>- Общинският културен институт -музей в гр.</w:t>
      </w:r>
      <w:r w:rsidR="00E04334" w:rsidRPr="008D5D19">
        <w:t> </w:t>
      </w:r>
      <w:r w:rsidRPr="008D5D19">
        <w:rPr>
          <w:rFonts w:eastAsia="Times New Roman" w:cs="Times New Roman"/>
          <w:szCs w:val="24"/>
        </w:rPr>
        <w:t>Бяла;</w:t>
      </w:r>
    </w:p>
    <w:p w14:paraId="456232CD" w14:textId="281EF06D" w:rsidR="00024D82" w:rsidRPr="008D5D19" w:rsidRDefault="00024D82" w:rsidP="00525F4A">
      <w:pPr>
        <w:numPr>
          <w:ilvl w:val="0"/>
          <w:numId w:val="24"/>
        </w:numPr>
        <w:tabs>
          <w:tab w:val="clear" w:pos="720"/>
        </w:tabs>
        <w:spacing w:after="120" w:line="276" w:lineRule="auto"/>
        <w:ind w:left="142" w:firstLine="0"/>
        <w:jc w:val="both"/>
        <w:rPr>
          <w:rFonts w:eastAsia="Times New Roman" w:cs="Times New Roman"/>
          <w:szCs w:val="24"/>
        </w:rPr>
      </w:pPr>
      <w:r w:rsidRPr="008D5D19">
        <w:rPr>
          <w:rFonts w:eastAsia="Times New Roman" w:cs="Times New Roman"/>
          <w:b/>
          <w:szCs w:val="24"/>
        </w:rPr>
        <w:t>Община Несебър</w:t>
      </w:r>
      <w:r w:rsidRPr="008D5D19">
        <w:rPr>
          <w:rFonts w:eastAsia="Times New Roman" w:cs="Times New Roman"/>
          <w:szCs w:val="24"/>
        </w:rPr>
        <w:t xml:space="preserve"> - Музей „Старинен Несебър”- археологически музей</w:t>
      </w:r>
    </w:p>
    <w:p w14:paraId="6343B6FD" w14:textId="45FA49EF" w:rsidR="00024D82" w:rsidRPr="008D5D19" w:rsidRDefault="00024D82" w:rsidP="00525F4A">
      <w:pPr>
        <w:numPr>
          <w:ilvl w:val="0"/>
          <w:numId w:val="24"/>
        </w:numPr>
        <w:tabs>
          <w:tab w:val="clear" w:pos="720"/>
        </w:tabs>
        <w:spacing w:after="120" w:line="276" w:lineRule="auto"/>
        <w:ind w:left="142" w:firstLine="0"/>
        <w:jc w:val="both"/>
        <w:rPr>
          <w:rFonts w:eastAsia="Times New Roman" w:cs="Times New Roman"/>
          <w:szCs w:val="24"/>
        </w:rPr>
      </w:pPr>
      <w:r w:rsidRPr="008D5D19">
        <w:rPr>
          <w:rFonts w:eastAsia="Times New Roman" w:cs="Times New Roman"/>
          <w:b/>
          <w:szCs w:val="24"/>
        </w:rPr>
        <w:t>Община Поморие</w:t>
      </w:r>
      <w:r w:rsidRPr="008D5D19">
        <w:rPr>
          <w:rFonts w:eastAsia="Times New Roman" w:cs="Times New Roman"/>
          <w:szCs w:val="24"/>
        </w:rPr>
        <w:t xml:space="preserve"> - Исторически музей</w:t>
      </w:r>
      <w:r w:rsidR="00CC12D4">
        <w:rPr>
          <w:rFonts w:eastAsia="Times New Roman" w:cs="Times New Roman"/>
          <w:szCs w:val="24"/>
        </w:rPr>
        <w:t xml:space="preserve"> </w:t>
      </w:r>
      <w:r w:rsidRPr="008D5D19">
        <w:rPr>
          <w:rFonts w:eastAsia="Times New Roman" w:cs="Times New Roman"/>
          <w:szCs w:val="24"/>
        </w:rPr>
        <w:t>с филиал „Музеят на солта”, Градска художествена галерия „Дечко Стоев”- Поморие;</w:t>
      </w:r>
    </w:p>
    <w:p w14:paraId="37D003EB" w14:textId="77777777" w:rsidR="00024D82" w:rsidRPr="008D5D19" w:rsidRDefault="00024D82" w:rsidP="00525F4A">
      <w:pPr>
        <w:numPr>
          <w:ilvl w:val="0"/>
          <w:numId w:val="24"/>
        </w:numPr>
        <w:tabs>
          <w:tab w:val="clear" w:pos="720"/>
        </w:tabs>
        <w:spacing w:after="120" w:line="276" w:lineRule="auto"/>
        <w:ind w:left="142" w:firstLine="0"/>
        <w:jc w:val="both"/>
        <w:rPr>
          <w:rFonts w:eastAsia="Times New Roman" w:cs="Times New Roman"/>
          <w:szCs w:val="24"/>
        </w:rPr>
      </w:pPr>
      <w:r w:rsidRPr="008D5D19">
        <w:rPr>
          <w:rFonts w:eastAsia="Times New Roman" w:cs="Times New Roman"/>
          <w:b/>
          <w:szCs w:val="24"/>
        </w:rPr>
        <w:t xml:space="preserve">Община Бургас </w:t>
      </w:r>
      <w:r w:rsidRPr="008D5D19">
        <w:rPr>
          <w:rFonts w:eastAsia="Times New Roman" w:cs="Times New Roman"/>
          <w:szCs w:val="24"/>
        </w:rPr>
        <w:t xml:space="preserve">- Художествена галерия „Петко </w:t>
      </w:r>
      <w:proofErr w:type="spellStart"/>
      <w:r w:rsidRPr="008D5D19">
        <w:rPr>
          <w:rFonts w:eastAsia="Times New Roman" w:cs="Times New Roman"/>
          <w:szCs w:val="24"/>
        </w:rPr>
        <w:t>Задгорски</w:t>
      </w:r>
      <w:proofErr w:type="spellEnd"/>
      <w:r w:rsidRPr="008D5D19">
        <w:rPr>
          <w:rFonts w:eastAsia="Times New Roman" w:cs="Times New Roman"/>
          <w:szCs w:val="24"/>
        </w:rPr>
        <w:t>”, Къща-музей ”Петя Дубарова”, Регионален исторически музей, Природонаучният музей, Етнографски музей, Археологически музей;</w:t>
      </w:r>
    </w:p>
    <w:p w14:paraId="42331973" w14:textId="77777777" w:rsidR="00024D82" w:rsidRPr="008D5D19" w:rsidRDefault="00024D82" w:rsidP="00525F4A">
      <w:pPr>
        <w:numPr>
          <w:ilvl w:val="0"/>
          <w:numId w:val="24"/>
        </w:numPr>
        <w:tabs>
          <w:tab w:val="clear" w:pos="720"/>
        </w:tabs>
        <w:spacing w:after="120" w:line="276" w:lineRule="auto"/>
        <w:ind w:left="142" w:firstLine="0"/>
        <w:jc w:val="both"/>
        <w:rPr>
          <w:rFonts w:eastAsia="Times New Roman" w:cs="Times New Roman"/>
          <w:szCs w:val="24"/>
        </w:rPr>
      </w:pPr>
      <w:r w:rsidRPr="008D5D19">
        <w:rPr>
          <w:rFonts w:eastAsia="Times New Roman" w:cs="Times New Roman"/>
          <w:b/>
          <w:szCs w:val="24"/>
        </w:rPr>
        <w:t>Община Созопол</w:t>
      </w:r>
      <w:r w:rsidRPr="008D5D19">
        <w:rPr>
          <w:rFonts w:eastAsia="Times New Roman" w:cs="Times New Roman"/>
          <w:szCs w:val="24"/>
        </w:rPr>
        <w:t xml:space="preserve"> - ОКИ "Музеен център" </w:t>
      </w:r>
    </w:p>
    <w:p w14:paraId="3D642AC4" w14:textId="77777777" w:rsidR="00024D82" w:rsidRPr="008D5D19" w:rsidRDefault="00024D82" w:rsidP="00525F4A">
      <w:pPr>
        <w:numPr>
          <w:ilvl w:val="0"/>
          <w:numId w:val="24"/>
        </w:numPr>
        <w:tabs>
          <w:tab w:val="clear" w:pos="720"/>
        </w:tabs>
        <w:spacing w:after="120" w:line="276" w:lineRule="auto"/>
        <w:ind w:left="142" w:firstLine="0"/>
        <w:jc w:val="both"/>
        <w:rPr>
          <w:rFonts w:eastAsia="Times New Roman" w:cs="Times New Roman"/>
          <w:szCs w:val="24"/>
        </w:rPr>
      </w:pPr>
      <w:r w:rsidRPr="008D5D19">
        <w:rPr>
          <w:rFonts w:eastAsia="Times New Roman" w:cs="Times New Roman"/>
          <w:b/>
          <w:szCs w:val="24"/>
        </w:rPr>
        <w:t>Община Приморско</w:t>
      </w:r>
      <w:r w:rsidRPr="008D5D19">
        <w:rPr>
          <w:rFonts w:eastAsia="Times New Roman" w:cs="Times New Roman"/>
          <w:szCs w:val="24"/>
        </w:rPr>
        <w:t xml:space="preserve"> - Исторически музей Приморско;</w:t>
      </w:r>
    </w:p>
    <w:p w14:paraId="46C980D0" w14:textId="4B26324D" w:rsidR="00024D82" w:rsidRPr="008D5D19" w:rsidRDefault="00024D82" w:rsidP="00525F4A">
      <w:pPr>
        <w:numPr>
          <w:ilvl w:val="0"/>
          <w:numId w:val="24"/>
        </w:numPr>
        <w:tabs>
          <w:tab w:val="clear" w:pos="720"/>
        </w:tabs>
        <w:spacing w:after="120" w:line="276" w:lineRule="auto"/>
        <w:ind w:left="142" w:firstLine="0"/>
        <w:jc w:val="both"/>
        <w:rPr>
          <w:rFonts w:eastAsia="Times New Roman" w:cs="Times New Roman"/>
          <w:b/>
          <w:szCs w:val="24"/>
        </w:rPr>
      </w:pPr>
      <w:r w:rsidRPr="008D5D19">
        <w:rPr>
          <w:rFonts w:eastAsia="Times New Roman" w:cs="Times New Roman"/>
          <w:b/>
          <w:szCs w:val="24"/>
        </w:rPr>
        <w:t>Община Царево</w:t>
      </w:r>
      <w:r w:rsidRPr="008D5D19">
        <w:rPr>
          <w:rFonts w:eastAsia="Times New Roman" w:cs="Times New Roman"/>
          <w:szCs w:val="24"/>
        </w:rPr>
        <w:t xml:space="preserve"> - Общински исторически музей – Царево, Музейна сбирка „Тайни от морското дъно”-Китен,</w:t>
      </w:r>
      <w:r w:rsidR="00CC12D4">
        <w:rPr>
          <w:rFonts w:eastAsia="Times New Roman" w:cs="Times New Roman"/>
          <w:szCs w:val="24"/>
        </w:rPr>
        <w:t xml:space="preserve"> </w:t>
      </w:r>
      <w:r w:rsidRPr="008D5D19">
        <w:rPr>
          <w:rFonts w:eastAsia="Times New Roman" w:cs="Times New Roman"/>
          <w:szCs w:val="24"/>
        </w:rPr>
        <w:t>частен музей „История на котвата“ в Ахтопол</w:t>
      </w:r>
      <w:r w:rsidR="00525F4A" w:rsidRPr="008D5D19">
        <w:rPr>
          <w:rFonts w:eastAsia="Times New Roman" w:cs="Times New Roman"/>
          <w:szCs w:val="24"/>
        </w:rPr>
        <w:t>.</w:t>
      </w:r>
    </w:p>
    <w:p w14:paraId="3B5F7CB6" w14:textId="5DDF63DF" w:rsidR="00024D82" w:rsidRPr="008D5D19" w:rsidRDefault="00024D82" w:rsidP="00525F4A">
      <w:pPr>
        <w:spacing w:after="120" w:line="276" w:lineRule="auto"/>
        <w:jc w:val="both"/>
        <w:rPr>
          <w:rFonts w:eastAsia="Times New Roman" w:cs="Times New Roman"/>
          <w:b/>
          <w:szCs w:val="24"/>
        </w:rPr>
      </w:pPr>
      <w:r w:rsidRPr="008D5D19">
        <w:rPr>
          <w:rFonts w:eastAsia="Times New Roman" w:cs="Times New Roman"/>
          <w:b/>
          <w:szCs w:val="24"/>
        </w:rPr>
        <w:t xml:space="preserve">Общо за териториалния обхват на МППРБ: </w:t>
      </w:r>
    </w:p>
    <w:p w14:paraId="59402117" w14:textId="53EDD4D1" w:rsidR="00024D82" w:rsidRPr="008D5D19" w:rsidRDefault="00024D82" w:rsidP="00430493">
      <w:pPr>
        <w:numPr>
          <w:ilvl w:val="1"/>
          <w:numId w:val="49"/>
        </w:numPr>
        <w:spacing w:after="120" w:line="276" w:lineRule="auto"/>
        <w:jc w:val="both"/>
        <w:rPr>
          <w:rFonts w:eastAsia="Times New Roman" w:cs="Times New Roman"/>
          <w:b/>
          <w:szCs w:val="24"/>
        </w:rPr>
      </w:pPr>
      <w:r w:rsidRPr="008D5D19">
        <w:rPr>
          <w:rFonts w:eastAsia="Times New Roman" w:cs="Times New Roman"/>
          <w:b/>
          <w:szCs w:val="24"/>
        </w:rPr>
        <w:t xml:space="preserve">музеи </w:t>
      </w:r>
      <w:r w:rsidR="00430493" w:rsidRPr="008D5D19">
        <w:rPr>
          <w:rFonts w:eastAsia="Times New Roman" w:cs="Times New Roman"/>
          <w:bCs/>
          <w:szCs w:val="24"/>
        </w:rPr>
        <w:t>–</w:t>
      </w:r>
      <w:r w:rsidRPr="008D5D19">
        <w:rPr>
          <w:rFonts w:eastAsia="Times New Roman" w:cs="Times New Roman"/>
          <w:bCs/>
          <w:szCs w:val="24"/>
        </w:rPr>
        <w:t xml:space="preserve"> 24</w:t>
      </w:r>
      <w:r w:rsidR="00430493" w:rsidRPr="008D5D19">
        <w:rPr>
          <w:rFonts w:eastAsia="Times New Roman" w:cs="Times New Roman"/>
          <w:bCs/>
          <w:szCs w:val="24"/>
        </w:rPr>
        <w:t> бр.</w:t>
      </w:r>
    </w:p>
    <w:p w14:paraId="0C425A6E" w14:textId="37F5EE91" w:rsidR="00024D82" w:rsidRPr="008D5D19" w:rsidRDefault="00024D82" w:rsidP="00430493">
      <w:pPr>
        <w:numPr>
          <w:ilvl w:val="1"/>
          <w:numId w:val="49"/>
        </w:numPr>
        <w:spacing w:after="120" w:line="276" w:lineRule="auto"/>
        <w:jc w:val="both"/>
        <w:rPr>
          <w:rFonts w:eastAsia="Times New Roman" w:cs="Times New Roman"/>
          <w:b/>
          <w:szCs w:val="24"/>
        </w:rPr>
      </w:pPr>
      <w:r w:rsidRPr="008D5D19">
        <w:rPr>
          <w:rFonts w:eastAsia="Times New Roman" w:cs="Times New Roman"/>
          <w:b/>
          <w:szCs w:val="24"/>
        </w:rPr>
        <w:t xml:space="preserve">художествени галерии </w:t>
      </w:r>
      <w:r w:rsidR="00430493" w:rsidRPr="008D5D19">
        <w:rPr>
          <w:rFonts w:eastAsia="Times New Roman" w:cs="Times New Roman"/>
          <w:bCs/>
          <w:szCs w:val="24"/>
        </w:rPr>
        <w:t>–</w:t>
      </w:r>
      <w:r w:rsidRPr="008D5D19">
        <w:rPr>
          <w:rFonts w:eastAsia="Times New Roman" w:cs="Times New Roman"/>
          <w:bCs/>
          <w:szCs w:val="24"/>
        </w:rPr>
        <w:t xml:space="preserve"> 3</w:t>
      </w:r>
      <w:r w:rsidR="00430493" w:rsidRPr="008D5D19">
        <w:rPr>
          <w:rFonts w:eastAsia="Times New Roman" w:cs="Times New Roman"/>
          <w:bCs/>
          <w:szCs w:val="24"/>
        </w:rPr>
        <w:t> бр.</w:t>
      </w:r>
    </w:p>
    <w:p w14:paraId="6893F717" w14:textId="16F13016" w:rsidR="00024D82" w:rsidRPr="008D5D19" w:rsidRDefault="00024D82" w:rsidP="00430493">
      <w:pPr>
        <w:numPr>
          <w:ilvl w:val="1"/>
          <w:numId w:val="49"/>
        </w:numPr>
        <w:spacing w:after="120" w:line="276" w:lineRule="auto"/>
        <w:jc w:val="both"/>
        <w:rPr>
          <w:rFonts w:eastAsia="Times New Roman" w:cs="Times New Roman"/>
          <w:b/>
          <w:szCs w:val="24"/>
        </w:rPr>
      </w:pPr>
      <w:r w:rsidRPr="008D5D19">
        <w:rPr>
          <w:rFonts w:eastAsia="Times New Roman" w:cs="Times New Roman"/>
          <w:b/>
          <w:szCs w:val="24"/>
        </w:rPr>
        <w:t xml:space="preserve">музейни сбирки </w:t>
      </w:r>
      <w:r w:rsidR="00430493" w:rsidRPr="008D5D19">
        <w:rPr>
          <w:rFonts w:eastAsia="Times New Roman" w:cs="Times New Roman"/>
          <w:bCs/>
          <w:szCs w:val="24"/>
        </w:rPr>
        <w:t>–</w:t>
      </w:r>
      <w:r w:rsidRPr="008D5D19">
        <w:rPr>
          <w:rFonts w:eastAsia="Times New Roman" w:cs="Times New Roman"/>
          <w:bCs/>
          <w:szCs w:val="24"/>
        </w:rPr>
        <w:t xml:space="preserve"> 4</w:t>
      </w:r>
      <w:r w:rsidR="00CC12D4">
        <w:rPr>
          <w:rFonts w:eastAsia="Times New Roman" w:cs="Times New Roman"/>
          <w:bCs/>
          <w:szCs w:val="24"/>
        </w:rPr>
        <w:t xml:space="preserve"> </w:t>
      </w:r>
      <w:r w:rsidR="00430493" w:rsidRPr="008D5D19">
        <w:rPr>
          <w:rFonts w:eastAsia="Times New Roman" w:cs="Times New Roman"/>
          <w:bCs/>
          <w:szCs w:val="24"/>
        </w:rPr>
        <w:t>бр.</w:t>
      </w:r>
    </w:p>
    <w:p w14:paraId="0F7B11FD" w14:textId="6268CE03" w:rsidR="00024D82" w:rsidRPr="00A77DF9" w:rsidRDefault="00024D82" w:rsidP="00430493">
      <w:pPr>
        <w:numPr>
          <w:ilvl w:val="1"/>
          <w:numId w:val="49"/>
        </w:numPr>
        <w:spacing w:after="120" w:line="276" w:lineRule="auto"/>
        <w:jc w:val="both"/>
        <w:rPr>
          <w:rFonts w:eastAsia="Times New Roman" w:cs="Times New Roman"/>
          <w:b/>
          <w:szCs w:val="24"/>
        </w:rPr>
      </w:pPr>
      <w:r w:rsidRPr="008D5D19">
        <w:rPr>
          <w:rFonts w:eastAsia="Times New Roman" w:cs="Times New Roman"/>
          <w:b/>
          <w:szCs w:val="24"/>
        </w:rPr>
        <w:t xml:space="preserve">частни музеи </w:t>
      </w:r>
      <w:r w:rsidR="00430493" w:rsidRPr="008D5D19">
        <w:rPr>
          <w:rFonts w:eastAsia="Times New Roman" w:cs="Times New Roman"/>
          <w:bCs/>
          <w:szCs w:val="24"/>
        </w:rPr>
        <w:t>–</w:t>
      </w:r>
      <w:r w:rsidRPr="008D5D19">
        <w:rPr>
          <w:rFonts w:eastAsia="Times New Roman" w:cs="Times New Roman"/>
          <w:bCs/>
          <w:szCs w:val="24"/>
        </w:rPr>
        <w:t xml:space="preserve"> 1</w:t>
      </w:r>
      <w:r w:rsidR="00430493" w:rsidRPr="008D5D19">
        <w:rPr>
          <w:rFonts w:eastAsia="Times New Roman" w:cs="Times New Roman"/>
          <w:bCs/>
          <w:szCs w:val="24"/>
        </w:rPr>
        <w:t> бр.</w:t>
      </w:r>
    </w:p>
    <w:p w14:paraId="69B43EF3" w14:textId="77777777" w:rsidR="00A77DF9" w:rsidRPr="008D5D19" w:rsidRDefault="00A77DF9" w:rsidP="00A77DF9">
      <w:pPr>
        <w:spacing w:after="120" w:line="276" w:lineRule="auto"/>
        <w:jc w:val="both"/>
        <w:rPr>
          <w:rFonts w:eastAsia="Times New Roman" w:cs="Times New Roman"/>
          <w:b/>
          <w:szCs w:val="24"/>
        </w:rPr>
      </w:pPr>
    </w:p>
    <w:p w14:paraId="31A6AD63" w14:textId="77777777" w:rsidR="00024D82" w:rsidRPr="008D5D19" w:rsidRDefault="00024D82" w:rsidP="00525F4A">
      <w:pPr>
        <w:numPr>
          <w:ilvl w:val="0"/>
          <w:numId w:val="39"/>
        </w:numPr>
        <w:spacing w:after="120" w:line="276" w:lineRule="auto"/>
        <w:jc w:val="both"/>
        <w:rPr>
          <w:rFonts w:eastAsia="Times New Roman" w:cs="Times New Roman"/>
          <w:b/>
          <w:szCs w:val="24"/>
        </w:rPr>
      </w:pPr>
      <w:r w:rsidRPr="008D5D19">
        <w:rPr>
          <w:rFonts w:eastAsia="Times New Roman" w:cs="Times New Roman"/>
          <w:b/>
          <w:szCs w:val="24"/>
        </w:rPr>
        <w:t>СЪВРЕМЕННИ ТЕНДЕНЦИИ И АКТУАЛНО СЪСТОЯНИЕ НА МУЗЕЙНАТА МРЕЖА</w:t>
      </w:r>
    </w:p>
    <w:p w14:paraId="62568CD9" w14:textId="3254A536"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Основна цел на музеите е да осъществяват многостранни връзки: с недвижимите културни ценности от различен вид, с нематериалното и материалното наследство, с образованието, науката и хората. В съвременността музейната институция има много по-голяма от ролята на медиатор между историческата среда и посетителите в нея. Днес музеят разпространява знания, образова, информира и комуникира с посетителите. Днес това става освен чрез класическите артефакти и експонати-оригинали, но и с помощта на съвременните информационни технологии.</w:t>
      </w:r>
      <w:bookmarkStart w:id="10" w:name="_GoBack"/>
      <w:bookmarkEnd w:id="10"/>
    </w:p>
    <w:p w14:paraId="2D665187" w14:textId="7452CCF3" w:rsidR="00024D82" w:rsidRPr="008D5D19" w:rsidRDefault="00024D82" w:rsidP="00525F4A">
      <w:pPr>
        <w:tabs>
          <w:tab w:val="left" w:pos="360"/>
        </w:tabs>
        <w:spacing w:after="120" w:line="276" w:lineRule="auto"/>
        <w:jc w:val="both"/>
        <w:rPr>
          <w:rFonts w:eastAsia="Times New Roman" w:cs="Times New Roman"/>
          <w:szCs w:val="24"/>
        </w:rPr>
      </w:pPr>
      <w:r w:rsidRPr="008D5D19">
        <w:rPr>
          <w:rFonts w:eastAsia="Times New Roman" w:cs="Times New Roman"/>
          <w:szCs w:val="24"/>
        </w:rPr>
        <w:t xml:space="preserve">Посочените тенденции намират израз в една нова териториална организация на музейните мрежи във връзка със селищните културни ценности. Тя се характеризира с интегрирането на групи музеи в цялостни комплексни музейни центрове, в търсене на синергия в </w:t>
      </w:r>
      <w:r w:rsidRPr="008D5D19">
        <w:rPr>
          <w:rFonts w:eastAsia="Times New Roman" w:cs="Times New Roman"/>
          <w:szCs w:val="24"/>
        </w:rPr>
        <w:lastRenderedPageBreak/>
        <w:t>съвместното действие на различни профилирани музеи във връзка с историческата среда. Търсят се вътрешните връзки и комуникацията между отделните колекции, обединени от логиката на културно-историческите и художествените процеси.</w:t>
      </w:r>
    </w:p>
    <w:p w14:paraId="495262B6" w14:textId="278D794B"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Непрекъснато се преосмисля начинът на представяне на експонатите с все по-активното участие на съвременни мултимедийни и интерактивни технологии, с развитие на образователни и информационни функции включително в интернет и използват се платформи и приложения предлагащи виртуална разходка из музеите и др.</w:t>
      </w:r>
    </w:p>
    <w:p w14:paraId="78A1C292" w14:textId="3897E7AF"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Търсят се нови форми за преодоляване на тясното ведомствено профилиране на музеите, разширява се кръгът на приятелите на музеите, привличат се спонсори, осигурява се финансиране чрез развитие на помощни дейности и др. Изявява се също ролята на музеите за управлението на дейностите за опазване на недвижимото културно наследство.</w:t>
      </w:r>
    </w:p>
    <w:p w14:paraId="369FFC8A" w14:textId="77777777" w:rsidR="00430493" w:rsidRPr="008D5D19" w:rsidRDefault="00430493" w:rsidP="00525F4A">
      <w:pPr>
        <w:spacing w:after="120" w:line="276" w:lineRule="auto"/>
        <w:jc w:val="both"/>
        <w:rPr>
          <w:rFonts w:eastAsia="Times New Roman" w:cs="Times New Roman"/>
          <w:szCs w:val="24"/>
        </w:rPr>
      </w:pPr>
    </w:p>
    <w:p w14:paraId="70B24ECD" w14:textId="77777777" w:rsidR="00024D82" w:rsidRPr="008D5D19" w:rsidRDefault="00024D82" w:rsidP="00683E3A">
      <w:pPr>
        <w:numPr>
          <w:ilvl w:val="0"/>
          <w:numId w:val="40"/>
        </w:numPr>
        <w:tabs>
          <w:tab w:val="clear" w:pos="720"/>
          <w:tab w:val="left" w:pos="709"/>
        </w:tabs>
        <w:spacing w:after="120" w:line="276" w:lineRule="auto"/>
        <w:jc w:val="both"/>
        <w:rPr>
          <w:rFonts w:eastAsia="Times New Roman" w:cs="Times New Roman"/>
          <w:b/>
          <w:szCs w:val="24"/>
        </w:rPr>
      </w:pPr>
      <w:r w:rsidRPr="008D5D19">
        <w:rPr>
          <w:rFonts w:eastAsia="Times New Roman" w:cs="Times New Roman"/>
          <w:b/>
          <w:szCs w:val="24"/>
        </w:rPr>
        <w:t xml:space="preserve"> ПРОБЛЕМИ НА МУЗЕЙНАТА ИНФРАСТРУКТУРА</w:t>
      </w:r>
    </w:p>
    <w:p w14:paraId="038600BE" w14:textId="54188638"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Музейното дело на цялата Черноморска крайбрежна зона на България, попадаща в териториалния обхват на МППРБ, има дълга история, свързана с развитие на археологическата дейност и с </w:t>
      </w:r>
      <w:proofErr w:type="spellStart"/>
      <w:r w:rsidRPr="008D5D19">
        <w:rPr>
          <w:rFonts w:eastAsia="Times New Roman" w:cs="Times New Roman"/>
          <w:szCs w:val="24"/>
        </w:rPr>
        <w:t>консервационн</w:t>
      </w:r>
      <w:r w:rsidR="00E04334" w:rsidRPr="008D5D19">
        <w:rPr>
          <w:rFonts w:eastAsia="Times New Roman" w:cs="Times New Roman"/>
          <w:szCs w:val="24"/>
        </w:rPr>
        <w:t>ата</w:t>
      </w:r>
      <w:proofErr w:type="spellEnd"/>
      <w:r w:rsidR="00E04334" w:rsidRPr="008D5D19">
        <w:rPr>
          <w:rFonts w:eastAsia="Times New Roman" w:cs="Times New Roman"/>
          <w:szCs w:val="24"/>
        </w:rPr>
        <w:t xml:space="preserve"> </w:t>
      </w:r>
      <w:r w:rsidRPr="008D5D19">
        <w:rPr>
          <w:rFonts w:eastAsia="Times New Roman" w:cs="Times New Roman"/>
          <w:szCs w:val="24"/>
        </w:rPr>
        <w:t>теория и практика от началото на миналия век до днес. Това допринася за факта, че културно-историческият ресурс на тази територията е до голяма степен идентифициран. В общи линии е съхранена и изявена историческата стратификация в нейната автентичност.</w:t>
      </w:r>
    </w:p>
    <w:p w14:paraId="46D72CA6" w14:textId="354EEC7B" w:rsidR="00024D82" w:rsidRPr="008D5D19" w:rsidRDefault="00024D82" w:rsidP="00525F4A">
      <w:pPr>
        <w:spacing w:after="120" w:line="276" w:lineRule="auto"/>
        <w:jc w:val="both"/>
        <w:rPr>
          <w:rFonts w:eastAsia="Times New Roman" w:cs="Times New Roman"/>
          <w:szCs w:val="24"/>
        </w:rPr>
      </w:pPr>
      <w:r w:rsidRPr="008D5D19">
        <w:rPr>
          <w:rFonts w:eastAsia="Times New Roman" w:cs="Times New Roman"/>
          <w:szCs w:val="24"/>
        </w:rPr>
        <w:t xml:space="preserve"> Наред с тези постижения обаче, съществува определена проблемна ситуация в</w:t>
      </w:r>
      <w:r w:rsidR="00CC12D4">
        <w:rPr>
          <w:rFonts w:eastAsia="Times New Roman" w:cs="Times New Roman"/>
          <w:szCs w:val="24"/>
        </w:rPr>
        <w:t xml:space="preserve"> </w:t>
      </w:r>
      <w:r w:rsidRPr="008D5D19">
        <w:rPr>
          <w:rFonts w:eastAsia="Times New Roman" w:cs="Times New Roman"/>
          <w:szCs w:val="24"/>
        </w:rPr>
        <w:t>състоянието на музейната мрежа, която се характеризира със следното:</w:t>
      </w:r>
    </w:p>
    <w:p w14:paraId="47D8BBEA"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Липсват цялостни съвременни концепции за интегрирани музейни комплекси, базирани на вътрешните връзки между музейните колекции. За 80% (тук добро впечатление правят музеите в Царево и Приморско) от музейните обекти, експозициите или сбирките им като начин на представяне са несъвместими със съвременните изисквания на потребителите и не отговарят както на стойността на представените артефакти, така и на световните тенденции в тази област. </w:t>
      </w:r>
    </w:p>
    <w:p w14:paraId="60ADD127" w14:textId="4ACF17F8"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Съществуват обекти които са определени като НКЦ и които са с уникална стойност (например Дуранкулак, </w:t>
      </w:r>
      <w:proofErr w:type="spellStart"/>
      <w:r w:rsidRPr="008D5D19">
        <w:rPr>
          <w:rFonts w:eastAsia="Times New Roman" w:cs="Times New Roman"/>
          <w:szCs w:val="24"/>
          <w:lang w:val="bg-BG"/>
        </w:rPr>
        <w:t>Яйлата</w:t>
      </w:r>
      <w:proofErr w:type="spellEnd"/>
      <w:r w:rsidRPr="008D5D19">
        <w:rPr>
          <w:rFonts w:eastAsia="Times New Roman" w:cs="Times New Roman"/>
          <w:szCs w:val="24"/>
          <w:lang w:val="bg-BG"/>
        </w:rPr>
        <w:t xml:space="preserve">, </w:t>
      </w:r>
      <w:proofErr w:type="spellStart"/>
      <w:r w:rsidRPr="008D5D19">
        <w:rPr>
          <w:rFonts w:eastAsia="Times New Roman" w:cs="Times New Roman"/>
          <w:szCs w:val="24"/>
          <w:lang w:val="bg-BG"/>
        </w:rPr>
        <w:t>Беглигташ</w:t>
      </w:r>
      <w:proofErr w:type="spellEnd"/>
      <w:r w:rsidRPr="008D5D19">
        <w:rPr>
          <w:rFonts w:eastAsia="Times New Roman" w:cs="Times New Roman"/>
          <w:szCs w:val="24"/>
          <w:lang w:val="bg-BG"/>
        </w:rPr>
        <w:t>) не само на регионално, но и на световно ниво. Те са неглижирани и не се инвестира в техния потенциал - като музеи на открито от една страна и от друга-като възможност за изграждане на интерактивни музеи</w:t>
      </w:r>
      <w:r w:rsidR="00CC12D4">
        <w:rPr>
          <w:rFonts w:eastAsia="Times New Roman" w:cs="Times New Roman"/>
          <w:szCs w:val="24"/>
          <w:lang w:val="bg-BG"/>
        </w:rPr>
        <w:t xml:space="preserve"> </w:t>
      </w:r>
      <w:r w:rsidRPr="008D5D19">
        <w:rPr>
          <w:rFonts w:eastAsia="Times New Roman" w:cs="Times New Roman"/>
          <w:szCs w:val="24"/>
          <w:lang w:val="bg-BG"/>
        </w:rPr>
        <w:t xml:space="preserve">или интерпретационни центрове, които биха </w:t>
      </w:r>
      <w:proofErr w:type="spellStart"/>
      <w:r w:rsidRPr="008D5D19">
        <w:rPr>
          <w:rFonts w:eastAsia="Times New Roman" w:cs="Times New Roman"/>
          <w:szCs w:val="24"/>
          <w:lang w:val="bg-BG"/>
        </w:rPr>
        <w:t>дообогатили</w:t>
      </w:r>
      <w:proofErr w:type="spellEnd"/>
      <w:r w:rsidRPr="008D5D19">
        <w:rPr>
          <w:rFonts w:eastAsia="Times New Roman" w:cs="Times New Roman"/>
          <w:szCs w:val="24"/>
          <w:lang w:val="bg-BG"/>
        </w:rPr>
        <w:t xml:space="preserve"> и представили в цялост недвижимата културна ценност; </w:t>
      </w:r>
    </w:p>
    <w:p w14:paraId="073DBA82"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Продължава пренебрегването и неразбирането на „новите” интерактивни музеи, които особено в крайбрежна зона биха били удачни и адекватни на съвременността. </w:t>
      </w:r>
    </w:p>
    <w:p w14:paraId="6628D1EF"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Със съществуващите 14 исторически и археологически музея и 1 историческа музейна сбирка в своя обхват, територията се характеризира със сравнително разпокъсаната структура на музейната мрежа. От друга страна експозициите в голямата част от </w:t>
      </w:r>
      <w:r w:rsidRPr="008D5D19">
        <w:rPr>
          <w:rFonts w:eastAsia="Times New Roman" w:cs="Times New Roman"/>
          <w:szCs w:val="24"/>
          <w:lang w:val="bg-BG"/>
        </w:rPr>
        <w:lastRenderedPageBreak/>
        <w:t xml:space="preserve">музеите се дублират. Това поощрява мисленето „на парче” при развитието на отделните музейни обекти; </w:t>
      </w:r>
    </w:p>
    <w:p w14:paraId="470AAD51"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В повечето от музеите липсват връзки между движимо и недвижимо културно наследство. В това отношение българската практика е твърде далече от посочените съвременни тенденции;</w:t>
      </w:r>
    </w:p>
    <w:p w14:paraId="7FA7E10D"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В повечето от музеите липсва отношение към детската публика и техните експозиции не са пригодени за възприемане от деца;</w:t>
      </w:r>
    </w:p>
    <w:p w14:paraId="6671ADC0"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В повечето от музеите липсва достъпна среда особено по отношение на незрящите;</w:t>
      </w:r>
    </w:p>
    <w:p w14:paraId="32238CAC"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Съществуват музеи, които са лишени от собствени сгради. Съществува неизползван потенциал за развитие на музейната мрежа. Паралелно с нарастването на потребностите от нови площи за експониране или </w:t>
      </w:r>
      <w:proofErr w:type="spellStart"/>
      <w:r w:rsidRPr="008D5D19">
        <w:rPr>
          <w:rFonts w:eastAsia="Times New Roman" w:cs="Times New Roman"/>
          <w:szCs w:val="24"/>
          <w:lang w:val="bg-BG"/>
        </w:rPr>
        <w:t>фондохранилища</w:t>
      </w:r>
      <w:proofErr w:type="spellEnd"/>
      <w:r w:rsidRPr="008D5D19">
        <w:rPr>
          <w:rFonts w:eastAsia="Times New Roman" w:cs="Times New Roman"/>
          <w:szCs w:val="24"/>
          <w:lang w:val="bg-BG"/>
        </w:rPr>
        <w:t>, определени възможности за пространствено развитие на музейната мрежа остават неизползвани, като рушащи се и/или неизползвани сгради от най-близкото ни минало;</w:t>
      </w:r>
    </w:p>
    <w:p w14:paraId="18D867DF"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Археологическото наследство и отделни археологически недвижими културни ценности се компрометират под натиска на инвестиционни и търговски интереси;</w:t>
      </w:r>
    </w:p>
    <w:p w14:paraId="41159121"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Липсва ориентация на публиката в комплексната регионална и селищна археологическа структура;</w:t>
      </w:r>
    </w:p>
    <w:p w14:paraId="736D84E3" w14:textId="0DA2C623"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Липса на адекватни форми на управление. Липсват идеи за създаване на смесени държавно-общински форми на управление, които биха рационализирали както усвояването на държавен фонд за тази цел, така и за развитието на самите музеи. Не се поощрява публично-частното партньорство, както и изцяло частните музеи. В разглежданата територия съществува само един частен музей</w:t>
      </w:r>
      <w:r w:rsidR="00430493" w:rsidRPr="008D5D19">
        <w:rPr>
          <w:rFonts w:eastAsia="Times New Roman" w:cs="Times New Roman"/>
          <w:szCs w:val="24"/>
          <w:lang w:val="bg-BG"/>
        </w:rPr>
        <w:t>;</w:t>
      </w:r>
    </w:p>
    <w:p w14:paraId="4B8FF9DE" w14:textId="32B4CE2E"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Съществува недостиг на стратегическо и системно мислене за развитието на музейната мрежа в нейната цялост в контекста на недвижимото и особено археологическото културно наследство на територията на българското Черноморско крайбрежие</w:t>
      </w:r>
      <w:r w:rsidR="00430493" w:rsidRPr="008D5D19">
        <w:rPr>
          <w:rFonts w:eastAsia="Times New Roman" w:cs="Times New Roman"/>
          <w:szCs w:val="24"/>
          <w:lang w:val="bg-BG"/>
        </w:rPr>
        <w:t>.</w:t>
      </w:r>
    </w:p>
    <w:p w14:paraId="6D7187CC" w14:textId="77777777" w:rsidR="00024D82" w:rsidRPr="008D5D19" w:rsidRDefault="00024D82" w:rsidP="00525F4A">
      <w:pPr>
        <w:spacing w:after="120" w:line="276" w:lineRule="auto"/>
        <w:jc w:val="both"/>
        <w:rPr>
          <w:rFonts w:eastAsia="Times New Roman" w:cs="Times New Roman"/>
          <w:szCs w:val="24"/>
        </w:rPr>
      </w:pPr>
    </w:p>
    <w:p w14:paraId="37738842" w14:textId="38F79137" w:rsidR="00024D82" w:rsidRPr="006339E2" w:rsidRDefault="00024D82" w:rsidP="00525F4A">
      <w:pPr>
        <w:pStyle w:val="Heading1"/>
        <w:spacing w:before="0" w:line="276" w:lineRule="auto"/>
        <w:jc w:val="both"/>
        <w:rPr>
          <w:rFonts w:cs="Times New Roman"/>
          <w:color w:val="0B1F36" w:themeColor="text2" w:themeShade="80"/>
        </w:rPr>
      </w:pPr>
      <w:bookmarkStart w:id="11" w:name="_Toc62208922"/>
      <w:r w:rsidRPr="006339E2">
        <w:rPr>
          <w:rFonts w:cs="Times New Roman"/>
          <w:color w:val="0B1F36" w:themeColor="text2" w:themeShade="80"/>
        </w:rPr>
        <w:t xml:space="preserve">5. </w:t>
      </w:r>
      <w:r w:rsidR="00070771" w:rsidRPr="006339E2">
        <w:rPr>
          <w:rFonts w:cs="Times New Roman"/>
          <w:color w:val="0B1F36" w:themeColor="text2" w:themeShade="80"/>
        </w:rPr>
        <w:t xml:space="preserve">Необходими специфични дейности в областта на опазване на културното наследство в териториалния обхват на </w:t>
      </w:r>
      <w:r w:rsidR="0050556B" w:rsidRPr="006339E2">
        <w:rPr>
          <w:rFonts w:cs="Times New Roman"/>
          <w:color w:val="0B1F36" w:themeColor="text2" w:themeShade="80"/>
        </w:rPr>
        <w:t xml:space="preserve">МППРБ </w:t>
      </w:r>
      <w:r w:rsidR="00702259" w:rsidRPr="006339E2">
        <w:rPr>
          <w:rFonts w:cs="Times New Roman"/>
          <w:color w:val="0B1F36" w:themeColor="text2" w:themeShade="80"/>
        </w:rPr>
        <w:t xml:space="preserve">– </w:t>
      </w:r>
      <w:r w:rsidR="00070771" w:rsidRPr="006339E2">
        <w:rPr>
          <w:rFonts w:cs="Times New Roman"/>
          <w:color w:val="0B1F36" w:themeColor="text2" w:themeShade="80"/>
        </w:rPr>
        <w:t>обобщение</w:t>
      </w:r>
      <w:bookmarkEnd w:id="11"/>
    </w:p>
    <w:p w14:paraId="663F1C39"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Идентифициране, валоризация и адекватна защита на местно, държавно ниво и международно ниво;</w:t>
      </w:r>
    </w:p>
    <w:p w14:paraId="1E2AA527" w14:textId="7C51146D"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Интегрална стратегия за опазване, експониране и устойчиво развитие на недвижимите културни ценности в тяхната цялост за целите на културния туризъм по Черноморското крайбрежие на Р</w:t>
      </w:r>
      <w:r w:rsidR="00E04334" w:rsidRPr="008D5D19">
        <w:rPr>
          <w:rFonts w:eastAsia="Times New Roman" w:cs="Times New Roman"/>
          <w:szCs w:val="24"/>
          <w:lang w:val="bg-BG"/>
        </w:rPr>
        <w:t>. </w:t>
      </w:r>
      <w:r w:rsidRPr="008D5D19">
        <w:rPr>
          <w:rFonts w:eastAsia="Times New Roman" w:cs="Times New Roman"/>
          <w:szCs w:val="24"/>
          <w:lang w:val="bg-BG"/>
        </w:rPr>
        <w:t>България;</w:t>
      </w:r>
    </w:p>
    <w:p w14:paraId="650E98F7"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Идентифициране, изучаване и интегриране на обектите на недвижимото културно наследство под вода с тези на сушата; </w:t>
      </w:r>
    </w:p>
    <w:p w14:paraId="7C0F26BA"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Стремеж към представянето на недвижимите културни ценности по Черноморското крайбрежие като цялостен културно-туристически продукт с възможности за </w:t>
      </w:r>
      <w:r w:rsidRPr="008D5D19">
        <w:rPr>
          <w:rFonts w:eastAsia="Times New Roman" w:cs="Times New Roman"/>
          <w:szCs w:val="24"/>
          <w:lang w:val="bg-BG"/>
        </w:rPr>
        <w:lastRenderedPageBreak/>
        <w:t xml:space="preserve">включване на съвременни творчески изяви и интегриране с полезни публични културни функции; </w:t>
      </w:r>
    </w:p>
    <w:p w14:paraId="6C4D9618"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Възприемане на културните ценности като част от общото европейско наследство и изява на гео-културния потенциал на наследството. </w:t>
      </w:r>
    </w:p>
    <w:p w14:paraId="7783FF8A" w14:textId="300343C9"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Осигуряване на устойчива териториална защита на съществуващите НКЦ чрез изработване на Планове за опазване и управление (чл.78 т.4 и чл.81 ал.4, т.1,2,3 от ЗКН),</w:t>
      </w:r>
      <w:r w:rsidR="00CC12D4">
        <w:rPr>
          <w:rFonts w:eastAsia="Times New Roman" w:cs="Times New Roman"/>
          <w:szCs w:val="24"/>
          <w:lang w:val="bg-BG"/>
        </w:rPr>
        <w:t xml:space="preserve"> </w:t>
      </w:r>
      <w:r w:rsidRPr="008D5D19">
        <w:rPr>
          <w:rFonts w:eastAsia="Times New Roman" w:cs="Times New Roman"/>
          <w:szCs w:val="24"/>
          <w:lang w:val="bg-BG"/>
        </w:rPr>
        <w:t>на всички обекти с категория „национално” значение, които според пространствената си структура и териториален обхват са определени като групови НКЦ;</w:t>
      </w:r>
    </w:p>
    <w:p w14:paraId="1DEF55D5"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Прилагане на адекватни за XXI век мерки за опазване на недвижимите културни ценности при техните консервация, адаптация и социализация. Провеждане на принципите на интегрираната консервация;</w:t>
      </w:r>
    </w:p>
    <w:p w14:paraId="01BC9A3C" w14:textId="29170376"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Актуализиране на зоните с охранителен режим ( предимно ареали под опеката на МО и МВР) с цел осигуряване на възможност за проучване, адаптиране и социализиране на обектите на недвижимото културно наследство. Търсене и намиране на компромисни варианти за съвместяване на рестриктивните изис</w:t>
      </w:r>
      <w:r w:rsidR="00E04334" w:rsidRPr="008D5D19">
        <w:rPr>
          <w:rFonts w:eastAsia="Times New Roman" w:cs="Times New Roman"/>
          <w:szCs w:val="24"/>
          <w:lang w:val="bg-BG"/>
        </w:rPr>
        <w:t>к</w:t>
      </w:r>
      <w:r w:rsidRPr="008D5D19">
        <w:rPr>
          <w:rFonts w:eastAsia="Times New Roman" w:cs="Times New Roman"/>
          <w:szCs w:val="24"/>
          <w:lang w:val="bg-BG"/>
        </w:rPr>
        <w:t>вания на защитените ареали и осигуряване на достъп до наследството по примера на други европейски държави, чиято територия е външна морска граница на ЕС;</w:t>
      </w:r>
    </w:p>
    <w:p w14:paraId="3B7598B5"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Съобразяване с относително динамичния характер на археологическите обекти, обусловен от необходимостта за бъдещите археологически разкрития или за цялостно проучване на находките;</w:t>
      </w:r>
    </w:p>
    <w:p w14:paraId="29703857" w14:textId="70A3B37B"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Актуализиране регистъра с недвижими културни ценности по цялото Черноморско крайбрежие. Извършване на одит на застрашените обекти</w:t>
      </w:r>
      <w:r w:rsidR="00CC12D4">
        <w:rPr>
          <w:rFonts w:eastAsia="Times New Roman" w:cs="Times New Roman"/>
          <w:szCs w:val="24"/>
          <w:lang w:val="bg-BG"/>
        </w:rPr>
        <w:t xml:space="preserve"> </w:t>
      </w:r>
      <w:r w:rsidRPr="008D5D19">
        <w:rPr>
          <w:rFonts w:eastAsia="Times New Roman" w:cs="Times New Roman"/>
          <w:szCs w:val="24"/>
          <w:lang w:val="bg-BG"/>
        </w:rPr>
        <w:t xml:space="preserve">които са НКЦ; </w:t>
      </w:r>
    </w:p>
    <w:p w14:paraId="512E3141" w14:textId="72A528F9"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Идентифициране и деклариране по смисъла на ЗКН на обекти на наследството от втората половина на ХХ</w:t>
      </w:r>
      <w:r w:rsidR="00E04334" w:rsidRPr="008D5D19">
        <w:rPr>
          <w:rFonts w:eastAsia="Times New Roman" w:cs="Times New Roman"/>
          <w:szCs w:val="24"/>
          <w:lang w:val="bg-BG"/>
        </w:rPr>
        <w:t> </w:t>
      </w:r>
      <w:r w:rsidRPr="008D5D19">
        <w:rPr>
          <w:rFonts w:eastAsia="Times New Roman" w:cs="Times New Roman"/>
          <w:szCs w:val="24"/>
          <w:lang w:val="bg-BG"/>
        </w:rPr>
        <w:t>в. , както и на монументалното такова;</w:t>
      </w:r>
    </w:p>
    <w:p w14:paraId="742467AC" w14:textId="789F3701"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Идентифициране на културните ландшафти и културните маршрути (по смисъла на чл.47,</w:t>
      </w:r>
      <w:r w:rsidR="0050556B" w:rsidRPr="008D5D19">
        <w:rPr>
          <w:rFonts w:eastAsia="Times New Roman" w:cs="Times New Roman"/>
          <w:szCs w:val="24"/>
          <w:lang w:val="bg-BG"/>
        </w:rPr>
        <w:t xml:space="preserve"> </w:t>
      </w:r>
      <w:r w:rsidRPr="008D5D19">
        <w:rPr>
          <w:rFonts w:eastAsia="Times New Roman" w:cs="Times New Roman"/>
          <w:szCs w:val="24"/>
          <w:lang w:val="bg-BG"/>
        </w:rPr>
        <w:t>т.6 и 9 на ЗКН)</w:t>
      </w:r>
      <w:r w:rsidR="00CC12D4">
        <w:rPr>
          <w:rFonts w:eastAsia="Times New Roman" w:cs="Times New Roman"/>
          <w:szCs w:val="24"/>
          <w:lang w:val="bg-BG"/>
        </w:rPr>
        <w:t xml:space="preserve"> </w:t>
      </w:r>
      <w:r w:rsidRPr="008D5D19">
        <w:rPr>
          <w:rFonts w:eastAsia="Times New Roman" w:cs="Times New Roman"/>
          <w:szCs w:val="24"/>
          <w:lang w:val="bg-BG"/>
        </w:rPr>
        <w:t>по Черноморското крайбрежие на Р</w:t>
      </w:r>
      <w:r w:rsidR="00E04334" w:rsidRPr="008D5D19">
        <w:rPr>
          <w:rFonts w:eastAsia="Times New Roman" w:cs="Times New Roman"/>
          <w:szCs w:val="24"/>
          <w:lang w:val="bg-BG"/>
        </w:rPr>
        <w:t>. </w:t>
      </w:r>
      <w:r w:rsidRPr="008D5D19">
        <w:rPr>
          <w:rFonts w:eastAsia="Times New Roman" w:cs="Times New Roman"/>
          <w:szCs w:val="24"/>
          <w:lang w:val="bg-BG"/>
        </w:rPr>
        <w:t>България и интегрирането им в устройствени планове и документация;</w:t>
      </w:r>
    </w:p>
    <w:p w14:paraId="33AA2241" w14:textId="77777777"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Разработване на устройствена документация за установени екологично ценни единици и вериги с културен ландшафт и интегрирането им с недвижимото културно наследство;</w:t>
      </w:r>
    </w:p>
    <w:p w14:paraId="52CE2A74" w14:textId="2B7B3163"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Активизиране на потенциала на Общините за подготовка на инвестиционни проекти и участие в подходящи прог</w:t>
      </w:r>
      <w:r w:rsidR="005E40E6" w:rsidRPr="008D5D19">
        <w:rPr>
          <w:rFonts w:eastAsia="Times New Roman" w:cs="Times New Roman"/>
          <w:szCs w:val="24"/>
          <w:lang w:val="bg-BG"/>
        </w:rPr>
        <w:t>рами за опазване на принадлежащо</w:t>
      </w:r>
      <w:r w:rsidRPr="008D5D19">
        <w:rPr>
          <w:rFonts w:eastAsia="Times New Roman" w:cs="Times New Roman"/>
          <w:szCs w:val="24"/>
          <w:lang w:val="bg-BG"/>
        </w:rPr>
        <w:t>то в териториите им</w:t>
      </w:r>
      <w:r w:rsidR="00CC12D4">
        <w:rPr>
          <w:rFonts w:eastAsia="Times New Roman" w:cs="Times New Roman"/>
          <w:szCs w:val="24"/>
          <w:lang w:val="bg-BG"/>
        </w:rPr>
        <w:t xml:space="preserve"> </w:t>
      </w:r>
      <w:r w:rsidRPr="008D5D19">
        <w:rPr>
          <w:rFonts w:eastAsia="Times New Roman" w:cs="Times New Roman"/>
          <w:szCs w:val="24"/>
          <w:lang w:val="bg-BG"/>
        </w:rPr>
        <w:t>материалното и нематериалното наследство;</w:t>
      </w:r>
    </w:p>
    <w:p w14:paraId="4A3F9428" w14:textId="08248D99"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Предприемане на мерки за вписване в индикативната листа и в списъка на световното културно наследство по конвенцията на </w:t>
      </w:r>
      <w:r w:rsidR="00E04334" w:rsidRPr="008D5D19">
        <w:rPr>
          <w:rFonts w:eastAsia="Times New Roman" w:cs="Times New Roman"/>
          <w:szCs w:val="24"/>
          <w:lang w:val="bg-BG"/>
        </w:rPr>
        <w:t>ЮНЕСКО</w:t>
      </w:r>
      <w:r w:rsidRPr="008D5D19">
        <w:rPr>
          <w:rFonts w:eastAsia="Times New Roman" w:cs="Times New Roman"/>
          <w:szCs w:val="24"/>
          <w:lang w:val="bg-BG"/>
        </w:rPr>
        <w:t xml:space="preserve"> от 1972 г. на специфични за Черно море обекти на подводното културно наследство;</w:t>
      </w:r>
    </w:p>
    <w:p w14:paraId="0423B194" w14:textId="3FA1209A"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Устойчиво опазване на единствената НКЦ с категория „световно” значение в териториалния обхват на МППРБ - „Старинен град Несебър” и охранителната му зона;</w:t>
      </w:r>
    </w:p>
    <w:p w14:paraId="68603595" w14:textId="1FCEC84A"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Прилагане на заложеното в Плана за опазване и управление на НКЦ „Старинен град Несебър”</w:t>
      </w:r>
      <w:r w:rsidR="00430493" w:rsidRPr="008D5D19">
        <w:rPr>
          <w:rFonts w:eastAsia="Times New Roman" w:cs="Times New Roman"/>
          <w:szCs w:val="24"/>
          <w:lang w:val="bg-BG"/>
        </w:rPr>
        <w:t>;</w:t>
      </w:r>
      <w:r w:rsidRPr="008D5D19">
        <w:rPr>
          <w:rFonts w:eastAsia="Times New Roman" w:cs="Times New Roman"/>
          <w:szCs w:val="24"/>
          <w:lang w:val="bg-BG"/>
        </w:rPr>
        <w:t xml:space="preserve"> </w:t>
      </w:r>
    </w:p>
    <w:p w14:paraId="4DF48585" w14:textId="402DFF1F" w:rsidR="00024D82"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lastRenderedPageBreak/>
        <w:t xml:space="preserve">Осигуряване на адекватни мерки по опазване на всички отделни обекти, определени като НКЦ, независимо от тяхната категория и попадащи в обхвата на световната НКЦ „Старинен град Несебър” и </w:t>
      </w:r>
      <w:r w:rsidR="00E04334" w:rsidRPr="008D5D19">
        <w:rPr>
          <w:rFonts w:eastAsia="Times New Roman" w:cs="Times New Roman"/>
          <w:szCs w:val="24"/>
          <w:lang w:val="bg-BG"/>
        </w:rPr>
        <w:t>охранителната</w:t>
      </w:r>
      <w:r w:rsidRPr="008D5D19">
        <w:rPr>
          <w:rFonts w:eastAsia="Times New Roman" w:cs="Times New Roman"/>
          <w:szCs w:val="24"/>
          <w:lang w:val="bg-BG"/>
        </w:rPr>
        <w:t xml:space="preserve"> </w:t>
      </w:r>
      <w:r w:rsidR="00E04334" w:rsidRPr="008D5D19">
        <w:rPr>
          <w:rFonts w:eastAsia="Times New Roman" w:cs="Times New Roman"/>
          <w:szCs w:val="24"/>
          <w:lang w:val="bg-BG"/>
        </w:rPr>
        <w:t>ѝ</w:t>
      </w:r>
      <w:r w:rsidRPr="008D5D19">
        <w:rPr>
          <w:rFonts w:eastAsia="Times New Roman" w:cs="Times New Roman"/>
          <w:szCs w:val="24"/>
          <w:lang w:val="bg-BG"/>
        </w:rPr>
        <w:t xml:space="preserve"> зона;</w:t>
      </w:r>
    </w:p>
    <w:p w14:paraId="38B32AD7" w14:textId="5A64CEFC" w:rsidR="005870FB" w:rsidRPr="008D5D19" w:rsidRDefault="00024D82" w:rsidP="00430493">
      <w:pPr>
        <w:pStyle w:val="ListParagraph"/>
        <w:numPr>
          <w:ilvl w:val="0"/>
          <w:numId w:val="37"/>
        </w:numPr>
        <w:tabs>
          <w:tab w:val="clear" w:pos="720"/>
        </w:tabs>
        <w:spacing w:after="120"/>
        <w:ind w:left="426"/>
        <w:jc w:val="both"/>
        <w:rPr>
          <w:rFonts w:eastAsia="Times New Roman" w:cs="Times New Roman"/>
          <w:szCs w:val="24"/>
          <w:lang w:val="bg-BG"/>
        </w:rPr>
      </w:pPr>
      <w:r w:rsidRPr="008D5D19">
        <w:rPr>
          <w:rFonts w:eastAsia="Times New Roman" w:cs="Times New Roman"/>
          <w:szCs w:val="24"/>
          <w:lang w:val="bg-BG"/>
        </w:rPr>
        <w:t xml:space="preserve">Обобщаване на всички данни и информация свързани с недвижимите културни ценности попадащи в пространствения обхват на МППРБ на едно място в GIS платформа. </w:t>
      </w:r>
    </w:p>
    <w:p w14:paraId="68657F72" w14:textId="77777777" w:rsidR="005870FB" w:rsidRPr="008D5D19" w:rsidRDefault="005870FB" w:rsidP="00525F4A">
      <w:pPr>
        <w:spacing w:after="120" w:line="276" w:lineRule="auto"/>
        <w:rPr>
          <w:rFonts w:eastAsia="Times New Roman" w:cs="Times New Roman"/>
          <w:szCs w:val="24"/>
        </w:rPr>
      </w:pPr>
      <w:r w:rsidRPr="008D5D19">
        <w:rPr>
          <w:rFonts w:eastAsia="Times New Roman" w:cs="Times New Roman"/>
          <w:szCs w:val="24"/>
        </w:rPr>
        <w:br w:type="page"/>
      </w:r>
    </w:p>
    <w:p w14:paraId="5E1EE2D9" w14:textId="1FDD37A1" w:rsidR="008B191B" w:rsidRPr="006339E2" w:rsidRDefault="00D260DA" w:rsidP="00525F4A">
      <w:pPr>
        <w:pStyle w:val="Heading1"/>
        <w:spacing w:before="0" w:line="276" w:lineRule="auto"/>
        <w:ind w:firstLine="0"/>
        <w:jc w:val="both"/>
        <w:rPr>
          <w:rFonts w:cs="Times New Roman"/>
          <w:color w:val="0B1F36" w:themeColor="text2" w:themeShade="80"/>
        </w:rPr>
      </w:pPr>
      <w:bookmarkStart w:id="12" w:name="_Toc62208923"/>
      <w:r w:rsidRPr="006339E2">
        <w:rPr>
          <w:rFonts w:cs="Times New Roman"/>
          <w:color w:val="0B1F36" w:themeColor="text2" w:themeShade="80"/>
        </w:rPr>
        <w:lastRenderedPageBreak/>
        <w:t>ИЗТОЧНИЦИ НА ИНФОРМАЦИЯ</w:t>
      </w:r>
      <w:bookmarkEnd w:id="12"/>
    </w:p>
    <w:p w14:paraId="4F505049" w14:textId="77777777" w:rsidR="00B2425B" w:rsidRPr="008D5D19" w:rsidRDefault="00B2425B" w:rsidP="00D260DA">
      <w:pPr>
        <w:pStyle w:val="BodyText"/>
        <w:ind w:left="851" w:hanging="851"/>
        <w:rPr>
          <w:lang w:eastAsia="zh-CN" w:bidi="hi-IN"/>
        </w:rPr>
      </w:pPr>
    </w:p>
    <w:p w14:paraId="5724F1CF" w14:textId="77777777" w:rsidR="00B2425B" w:rsidRPr="008D5D19" w:rsidRDefault="00B2425B" w:rsidP="00DD0021">
      <w:pPr>
        <w:spacing w:after="120" w:line="276" w:lineRule="auto"/>
        <w:ind w:left="851" w:hanging="851"/>
        <w:jc w:val="both"/>
        <w:rPr>
          <w:rFonts w:eastAsia="Times New Roman" w:cs="Times New Roman"/>
          <w:szCs w:val="24"/>
        </w:rPr>
      </w:pPr>
      <w:r w:rsidRPr="008D5D19">
        <w:rPr>
          <w:rFonts w:eastAsia="Times New Roman" w:cs="Times New Roman"/>
          <w:szCs w:val="24"/>
        </w:rPr>
        <w:t xml:space="preserve">Закон за културното наследство, обн. ДВ бр.44 от 13 Май 2020г. </w:t>
      </w:r>
    </w:p>
    <w:p w14:paraId="3F5D849D" w14:textId="77777777" w:rsidR="00B2425B" w:rsidRPr="008D5D19" w:rsidRDefault="00B2425B" w:rsidP="00DD0021">
      <w:pPr>
        <w:spacing w:after="120" w:line="276" w:lineRule="auto"/>
        <w:ind w:left="851" w:hanging="851"/>
        <w:jc w:val="both"/>
        <w:rPr>
          <w:rFonts w:eastAsia="Times New Roman" w:cs="Times New Roman"/>
          <w:szCs w:val="24"/>
        </w:rPr>
      </w:pPr>
      <w:r w:rsidRPr="008D5D19">
        <w:rPr>
          <w:rFonts w:eastAsia="Times New Roman" w:cs="Times New Roman"/>
          <w:szCs w:val="24"/>
        </w:rPr>
        <w:t xml:space="preserve">ИКОМОС, Международна харта за опазването на историческите градове; </w:t>
      </w:r>
    </w:p>
    <w:p w14:paraId="01B562E4" w14:textId="77777777" w:rsidR="00B2425B" w:rsidRPr="008D5D19" w:rsidRDefault="00B2425B" w:rsidP="00DD0021">
      <w:pPr>
        <w:spacing w:after="120" w:line="276" w:lineRule="auto"/>
        <w:ind w:left="851" w:hanging="851"/>
        <w:jc w:val="both"/>
        <w:rPr>
          <w:rFonts w:eastAsia="Times New Roman" w:cs="Times New Roman"/>
          <w:szCs w:val="24"/>
        </w:rPr>
      </w:pPr>
      <w:r w:rsidRPr="008D5D19">
        <w:rPr>
          <w:rFonts w:eastAsia="Times New Roman" w:cs="Times New Roman"/>
          <w:szCs w:val="24"/>
        </w:rPr>
        <w:t xml:space="preserve">ИКОМОС, Харта за културните маршрути </w:t>
      </w:r>
    </w:p>
    <w:p w14:paraId="269F6EDD" w14:textId="77777777" w:rsidR="00B2425B" w:rsidRPr="008D5D19" w:rsidRDefault="00B2425B" w:rsidP="00DD0021">
      <w:pPr>
        <w:spacing w:after="120" w:line="276" w:lineRule="auto"/>
        <w:ind w:left="851" w:hanging="851"/>
        <w:jc w:val="both"/>
        <w:rPr>
          <w:rFonts w:eastAsia="Times New Roman" w:cs="Times New Roman"/>
          <w:szCs w:val="24"/>
        </w:rPr>
      </w:pPr>
      <w:r w:rsidRPr="008D5D19">
        <w:rPr>
          <w:rFonts w:eastAsia="Times New Roman" w:cs="Times New Roman"/>
          <w:szCs w:val="24"/>
        </w:rPr>
        <w:t xml:space="preserve">ИКОМОС, Харта за културния туризъм </w:t>
      </w:r>
    </w:p>
    <w:p w14:paraId="4D6CEA4E" w14:textId="358DE2D9" w:rsidR="00B2425B" w:rsidRPr="008D5D19" w:rsidRDefault="00B2425B" w:rsidP="00DD0021">
      <w:pPr>
        <w:spacing w:after="120" w:line="276" w:lineRule="auto"/>
        <w:ind w:left="851" w:hanging="851"/>
        <w:jc w:val="both"/>
      </w:pPr>
      <w:r w:rsidRPr="008D5D19">
        <w:t>Информация предоставена от</w:t>
      </w:r>
      <w:r w:rsidR="00CC12D4">
        <w:t xml:space="preserve"> </w:t>
      </w:r>
      <w:r w:rsidRPr="008D5D19">
        <w:t>МК/НИНКН</w:t>
      </w:r>
    </w:p>
    <w:p w14:paraId="666590E5" w14:textId="77777777" w:rsidR="00B2425B" w:rsidRPr="008D5D19" w:rsidRDefault="00B2425B" w:rsidP="00DD0021">
      <w:pPr>
        <w:spacing w:after="120" w:line="276" w:lineRule="auto"/>
        <w:ind w:left="851" w:hanging="851"/>
        <w:jc w:val="both"/>
        <w:rPr>
          <w:rFonts w:eastAsia="Times New Roman" w:cs="Times New Roman"/>
          <w:szCs w:val="24"/>
        </w:rPr>
      </w:pPr>
      <w:r w:rsidRPr="008D5D19">
        <w:rPr>
          <w:rFonts w:eastAsia="Times New Roman" w:cs="Times New Roman"/>
          <w:szCs w:val="24"/>
        </w:rPr>
        <w:t xml:space="preserve">Конвенция за Археологическото наследство на Европа (Ла Валета, 1992) </w:t>
      </w:r>
    </w:p>
    <w:p w14:paraId="617483DF" w14:textId="77777777" w:rsidR="00B2425B" w:rsidRPr="008D5D19" w:rsidRDefault="00B2425B" w:rsidP="00DD0021">
      <w:pPr>
        <w:spacing w:after="120" w:line="276" w:lineRule="auto"/>
        <w:ind w:left="851" w:hanging="851"/>
        <w:jc w:val="both"/>
        <w:rPr>
          <w:rFonts w:eastAsia="Times New Roman" w:cs="Times New Roman"/>
          <w:szCs w:val="24"/>
        </w:rPr>
      </w:pPr>
      <w:r w:rsidRPr="008D5D19">
        <w:rPr>
          <w:rFonts w:eastAsia="Times New Roman" w:cs="Times New Roman"/>
          <w:szCs w:val="24"/>
        </w:rPr>
        <w:t>Конвенция за Европейския ландшафт (Флоренция, 2000);</w:t>
      </w:r>
    </w:p>
    <w:p w14:paraId="4DF3E451" w14:textId="1C8941B1" w:rsidR="00B2425B" w:rsidRPr="008D5D19" w:rsidRDefault="00B2425B" w:rsidP="00DD0021">
      <w:pPr>
        <w:spacing w:after="120" w:line="276" w:lineRule="auto"/>
        <w:ind w:left="851" w:hanging="851"/>
        <w:jc w:val="both"/>
        <w:rPr>
          <w:rFonts w:eastAsia="Times New Roman" w:cs="Times New Roman"/>
          <w:szCs w:val="24"/>
        </w:rPr>
      </w:pPr>
      <w:r w:rsidRPr="008D5D19">
        <w:rPr>
          <w:rFonts w:eastAsia="Times New Roman" w:cs="Times New Roman"/>
          <w:szCs w:val="24"/>
        </w:rPr>
        <w:t>Конвенция на ЮНЕСКО за опазване на нематериалното културно наследство (2003)</w:t>
      </w:r>
      <w:r w:rsidR="00CC12D4">
        <w:rPr>
          <w:rFonts w:eastAsia="Times New Roman" w:cs="Times New Roman"/>
          <w:szCs w:val="24"/>
        </w:rPr>
        <w:t xml:space="preserve"> </w:t>
      </w:r>
    </w:p>
    <w:p w14:paraId="208ADD41" w14:textId="77777777" w:rsidR="00B2425B" w:rsidRPr="008D5D19" w:rsidRDefault="00B2425B" w:rsidP="00DD0021">
      <w:pPr>
        <w:spacing w:after="120" w:line="276" w:lineRule="auto"/>
        <w:ind w:left="851" w:hanging="851"/>
        <w:jc w:val="both"/>
        <w:rPr>
          <w:rFonts w:eastAsia="Times New Roman" w:cs="Times New Roman"/>
          <w:szCs w:val="24"/>
        </w:rPr>
      </w:pPr>
      <w:r w:rsidRPr="008D5D19">
        <w:rPr>
          <w:rFonts w:eastAsia="Times New Roman" w:cs="Times New Roman"/>
          <w:szCs w:val="24"/>
        </w:rPr>
        <w:t>Конвенция на ЮНЕСКО за опазване на подводното културно наследство (2001)</w:t>
      </w:r>
    </w:p>
    <w:p w14:paraId="0A56DAB0" w14:textId="77777777" w:rsidR="00B2425B" w:rsidRPr="008D5D19" w:rsidRDefault="00B2425B" w:rsidP="00DD0021">
      <w:pPr>
        <w:spacing w:after="120" w:line="276" w:lineRule="auto"/>
        <w:ind w:left="851" w:hanging="851"/>
        <w:jc w:val="both"/>
        <w:rPr>
          <w:rFonts w:eastAsia="Times New Roman" w:cs="Times New Roman"/>
          <w:szCs w:val="24"/>
        </w:rPr>
      </w:pPr>
      <w:r w:rsidRPr="008D5D19">
        <w:rPr>
          <w:rFonts w:eastAsia="Times New Roman" w:cs="Times New Roman"/>
          <w:szCs w:val="24"/>
        </w:rPr>
        <w:t xml:space="preserve">Конвенция на ЮНЕСКО за опазване на световното културно и природно наследство и наръчниците към нея (1972); </w:t>
      </w:r>
    </w:p>
    <w:p w14:paraId="41103DC5" w14:textId="77777777" w:rsidR="00B2425B" w:rsidRPr="008D5D19" w:rsidRDefault="00B2425B" w:rsidP="00DD0021">
      <w:pPr>
        <w:spacing w:after="120" w:line="276" w:lineRule="auto"/>
        <w:ind w:left="851" w:hanging="851"/>
        <w:jc w:val="both"/>
        <w:rPr>
          <w:rFonts w:eastAsia="Times New Roman" w:cs="Times New Roman"/>
          <w:szCs w:val="24"/>
        </w:rPr>
      </w:pPr>
      <w:r w:rsidRPr="008D5D19">
        <w:rPr>
          <w:rFonts w:eastAsia="Times New Roman" w:cs="Times New Roman"/>
          <w:szCs w:val="24"/>
        </w:rPr>
        <w:t xml:space="preserve">Конвенцията на Съвета на Европа за Опазване на архитектурното наследство (Гранада, 1985), </w:t>
      </w:r>
    </w:p>
    <w:p w14:paraId="271E925F" w14:textId="5EFB6F90" w:rsidR="00B2425B" w:rsidRPr="008D5D19" w:rsidRDefault="00B2425B" w:rsidP="00DD0021">
      <w:pPr>
        <w:spacing w:after="120" w:line="276" w:lineRule="auto"/>
        <w:ind w:left="851" w:hanging="851"/>
        <w:jc w:val="both"/>
      </w:pPr>
      <w:r w:rsidRPr="008D5D19">
        <w:t xml:space="preserve">Министерство на културата, </w:t>
      </w:r>
      <w:hyperlink r:id="rId12" w:history="1">
        <w:r w:rsidRPr="008D5D19">
          <w:rPr>
            <w:rStyle w:val="Hyperlink"/>
          </w:rPr>
          <w:t>http://mc.government.bg/</w:t>
        </w:r>
      </w:hyperlink>
    </w:p>
    <w:p w14:paraId="5AE21E40" w14:textId="6EF3E018" w:rsidR="00B2425B" w:rsidRPr="008D5D19" w:rsidRDefault="00B2425B" w:rsidP="00DD0021">
      <w:pPr>
        <w:spacing w:after="120" w:line="276" w:lineRule="auto"/>
        <w:ind w:left="851" w:hanging="851"/>
        <w:jc w:val="both"/>
      </w:pPr>
      <w:r w:rsidRPr="008D5D19">
        <w:t xml:space="preserve">Национален институт за недвижимо културно наследство, </w:t>
      </w:r>
      <w:hyperlink r:id="rId13" w:history="1">
        <w:r w:rsidRPr="008D5D19">
          <w:rPr>
            <w:rStyle w:val="Hyperlink"/>
          </w:rPr>
          <w:t>http://ninkn.bg/</w:t>
        </w:r>
      </w:hyperlink>
    </w:p>
    <w:sectPr w:rsidR="00B2425B" w:rsidRPr="008D5D19" w:rsidSect="00BD0FE7">
      <w:headerReference w:type="default" r:id="rId14"/>
      <w:footerReference w:type="first" r:id="rId15"/>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DB2BD" w14:textId="77777777" w:rsidR="00EE16F9" w:rsidRDefault="00EE16F9" w:rsidP="000D2406">
      <w:pPr>
        <w:spacing w:after="0" w:line="240" w:lineRule="auto"/>
      </w:pPr>
      <w:r>
        <w:separator/>
      </w:r>
    </w:p>
  </w:endnote>
  <w:endnote w:type="continuationSeparator" w:id="0">
    <w:p w14:paraId="71799921" w14:textId="77777777" w:rsidR="00EE16F9" w:rsidRDefault="00EE16F9" w:rsidP="000D2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ource Han Sans CN Regular">
    <w:charset w:val="00"/>
    <w:family w:val="auto"/>
    <w:pitch w:val="variable"/>
  </w:font>
  <w:font w:name="Lohit Devanagari">
    <w:altName w:val="Cambria"/>
    <w:charset w:val="00"/>
    <w:family w:val="auto"/>
    <w:pitch w:val="variable"/>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charset w:val="00"/>
    <w:family w:val="auto"/>
    <w:pitch w:val="variable"/>
    <w:sig w:usb0="800000AF" w:usb1="1001ECEA" w:usb2="00000000" w:usb3="00000000" w:csb0="00000001" w:csb1="00000000"/>
  </w:font>
  <w:font w:name="0">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Sylfaen">
    <w:panose1 w:val="010A0502050306030303"/>
    <w:charset w:val="CC"/>
    <w:family w:val="roman"/>
    <w:pitch w:val="variable"/>
    <w:sig w:usb0="04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Franklin Gothic Book">
    <w:charset w:val="00"/>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Hebar">
    <w:altName w:val="Courier New"/>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Domkrat">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6F755" w14:textId="358F3D1A" w:rsidR="00CC12D4" w:rsidRDefault="00CC12D4" w:rsidP="00F22EF2">
    <w:pPr>
      <w:spacing w:after="120" w:line="240" w:lineRule="auto"/>
      <w:jc w:val="center"/>
    </w:pPr>
    <w:r w:rsidRPr="00F22EF2">
      <w:rPr>
        <w:rFonts w:cs="Times New Roman"/>
        <w:noProof/>
        <w:color w:val="0B1F36" w:themeColor="text2" w:themeShade="80"/>
        <w:lang w:val="en-US"/>
      </w:rPr>
      <mc:AlternateContent>
        <mc:Choice Requires="wps">
          <w:drawing>
            <wp:anchor distT="0" distB="0" distL="114300" distR="114300" simplePos="0" relativeHeight="251659264" behindDoc="0" locked="0" layoutInCell="0" allowOverlap="1" wp14:anchorId="42E165AD" wp14:editId="7624B31A">
              <wp:simplePos x="0" y="0"/>
              <wp:positionH relativeFrom="rightMargin">
                <wp:posOffset>-58686</wp:posOffset>
              </wp:positionH>
              <wp:positionV relativeFrom="bottomMargin">
                <wp:align>top</wp:align>
              </wp:positionV>
              <wp:extent cx="819150" cy="433705"/>
              <wp:effectExtent l="0" t="0" r="0" b="0"/>
              <wp:wrapThrough wrapText="bothSides">
                <wp:wrapPolygon edited="0">
                  <wp:start x="0" y="0"/>
                  <wp:lineTo x="0" y="20506"/>
                  <wp:lineTo x="21000" y="20506"/>
                  <wp:lineTo x="21000" y="0"/>
                  <wp:lineTo x="0" y="0"/>
                </wp:wrapPolygon>
              </wp:wrapThrough>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068014" w14:textId="371BEBD7" w:rsidR="00CC12D4" w:rsidRDefault="00CC12D4" w:rsidP="00F22EF2">
                          <w:pPr>
                            <w:pBdr>
                              <w:top w:val="single" w:sz="4" w:space="1" w:color="D8D8D8" w:themeColor="background1" w:themeShade="D8"/>
                            </w:pBdr>
                            <w:ind w:firstLine="720"/>
                          </w:pPr>
                          <w:r>
                            <w:fldChar w:fldCharType="begin"/>
                          </w:r>
                          <w:r>
                            <w:instrText xml:space="preserve"> PAGE   \* MERGEFORMAT </w:instrText>
                          </w:r>
                          <w:r>
                            <w:fldChar w:fldCharType="separate"/>
                          </w:r>
                          <w:r w:rsidR="00E82CC0">
                            <w:rPr>
                              <w:noProof/>
                            </w:rPr>
                            <w:t>18</w:t>
                          </w:r>
                          <w:r>
                            <w:rPr>
                              <w:noProof/>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42E165AD" id="Rectangle 1" o:spid="_x0000_s1029" style="position:absolute;left:0;text-align:left;margin-left:-4.6pt;margin-top:0;width:64.5pt;height:34.15pt;z-index:251659264;visibility:visible;mso-wrap-style:square;mso-width-percent:900;mso-height-percent:0;mso-wrap-distance-left:9pt;mso-wrap-distance-top:0;mso-wrap-distance-right:9pt;mso-wrap-distance-bottom:0;mso-position-horizontal:absolute;mso-position-horizontal-relative:right-margin-area;mso-position-vertical:top;mso-position-vertical-relative:bottom-margin-area;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" o:allowincell="f" stroked="f">
              <v:textbox style="mso-fit-shape-to-text:t" inset="0,,0">
                <w:txbxContent>
                  <w:p w14:paraId="5C068014" w14:textId="371BEBD7" w:rsidR="00CC12D4" w:rsidRDefault="00CC12D4" w:rsidP="00F22EF2">
                    <w:pPr>
                      <w:pBdr>
                        <w:top w:val="single" w:sz="4" w:space="1" w:color="D8D8D8" w:themeColor="background1" w:themeShade="D8"/>
                      </w:pBdr>
                      <w:ind w:firstLine="720"/>
                    </w:pPr>
                    <w:r>
                      <w:fldChar w:fldCharType="begin"/>
                    </w:r>
                    <w:r>
                      <w:instrText xml:space="preserve"> PAGE   \* MERGEFORMAT </w:instrText>
                    </w:r>
                    <w:r>
                      <w:fldChar w:fldCharType="separate"/>
                    </w:r>
                    <w:r w:rsidR="00E82CC0">
                      <w:rPr>
                        <w:noProof/>
                      </w:rPr>
                      <w:t>18</w:t>
                    </w:r>
                    <w:r>
                      <w:rPr>
                        <w:noProof/>
                      </w:rPr>
                      <w:fldChar w:fldCharType="end"/>
                    </w:r>
                  </w:p>
                </w:txbxContent>
              </v:textbox>
              <w10:wrap type="through" anchorx="margin" anchory="margin"/>
            </v:rect>
          </w:pict>
        </mc:Fallback>
      </mc:AlternateContent>
    </w:r>
    <w:r w:rsidRPr="00F22EF2">
      <w:rPr>
        <w:rFonts w:cs="Times New Roman"/>
        <w:color w:val="0B1F36" w:themeColor="text2" w:themeShade="80"/>
      </w:rPr>
      <w:t>МОРСКИ ПРОСТРАНСТВЕН ПЛАН НА РЕПУБЛИКА БЪЛГАРИЯ</w:t>
    </w:r>
    <w:r>
      <w:rPr>
        <w:rFonts w:cs="Times New Roman"/>
        <w:color w:val="0B1F36" w:themeColor="text2" w:themeShade="80"/>
      </w:rPr>
      <w:t xml:space="preserve"> 2021-2035 г.</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62917" w14:textId="77777777" w:rsidR="00CC12D4" w:rsidRDefault="00CC12D4" w:rsidP="00E767F3">
    <w:pPr>
      <w:spacing w:after="120" w:line="240" w:lineRule="auto"/>
      <w:jc w:val="center"/>
    </w:pPr>
    <w:r w:rsidRPr="00F22EF2">
      <w:rPr>
        <w:rFonts w:cs="Times New Roman"/>
        <w:noProof/>
        <w:color w:val="0B1F36" w:themeColor="text2" w:themeShade="80"/>
        <w:lang w:val="en-US"/>
      </w:rPr>
      <mc:AlternateContent>
        <mc:Choice Requires="wps">
          <w:drawing>
            <wp:anchor distT="0" distB="0" distL="114300" distR="114300" simplePos="0" relativeHeight="251661312" behindDoc="0" locked="0" layoutInCell="0" allowOverlap="1" wp14:anchorId="77B30F19" wp14:editId="2B5737AE">
              <wp:simplePos x="0" y="0"/>
              <wp:positionH relativeFrom="rightMargin">
                <wp:posOffset>-58686</wp:posOffset>
              </wp:positionH>
              <wp:positionV relativeFrom="bottomMargin">
                <wp:align>top</wp:align>
              </wp:positionV>
              <wp:extent cx="819150" cy="433705"/>
              <wp:effectExtent l="0" t="0" r="0" b="0"/>
              <wp:wrapThrough wrapText="bothSides">
                <wp:wrapPolygon edited="0">
                  <wp:start x="0" y="0"/>
                  <wp:lineTo x="0" y="20506"/>
                  <wp:lineTo x="21000" y="20506"/>
                  <wp:lineTo x="21000" y="0"/>
                  <wp:lineTo x="0" y="0"/>
                </wp:wrapPolygon>
              </wp:wrapThrough>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71C36F" w14:textId="34C12DA6" w:rsidR="00CC12D4" w:rsidRDefault="00CC12D4" w:rsidP="00E767F3">
                          <w:pPr>
                            <w:pBdr>
                              <w:top w:val="single" w:sz="4" w:space="1" w:color="D8D8D8" w:themeColor="background1" w:themeShade="D8"/>
                            </w:pBdr>
                            <w:ind w:firstLine="720"/>
                          </w:pPr>
                          <w:r>
                            <w:fldChar w:fldCharType="begin"/>
                          </w:r>
                          <w:r>
                            <w:instrText xml:space="preserve"> PAGE   \* MERGEFORMAT </w:instrText>
                          </w:r>
                          <w:r>
                            <w:fldChar w:fldCharType="separate"/>
                          </w:r>
                          <w:r w:rsidR="00E82CC0">
                            <w:rPr>
                              <w:noProof/>
                            </w:rPr>
                            <w:t>1</w:t>
                          </w:r>
                          <w:r>
                            <w:rPr>
                              <w:noProof/>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77B30F19" id="Rectangle 3" o:spid="_x0000_s1030" style="position:absolute;left:0;text-align:left;margin-left:-4.6pt;margin-top:0;width:64.5pt;height:34.15pt;z-index:251661312;visibility:visible;mso-wrap-style:square;mso-width-percent:900;mso-height-percent:0;mso-wrap-distance-left:9pt;mso-wrap-distance-top:0;mso-wrap-distance-right:9pt;mso-wrap-distance-bottom:0;mso-position-horizontal:absolute;mso-position-horizontal-relative:right-margin-area;mso-position-vertical:top;mso-position-vertical-relative:bottom-margin-area;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" o:allowincell="f" stroked="f">
              <v:textbox style="mso-fit-shape-to-text:t" inset="0,,0">
                <w:txbxContent>
                  <w:p w14:paraId="6771C36F" w14:textId="34C12DA6" w:rsidR="00CC12D4" w:rsidRDefault="00CC12D4" w:rsidP="00E767F3">
                    <w:pPr>
                      <w:pBdr>
                        <w:top w:val="single" w:sz="4" w:space="1" w:color="D8D8D8" w:themeColor="background1" w:themeShade="D8"/>
                      </w:pBdr>
                      <w:ind w:firstLine="720"/>
                    </w:pPr>
                    <w:r>
                      <w:fldChar w:fldCharType="begin"/>
                    </w:r>
                    <w:r>
                      <w:instrText xml:space="preserve"> PAGE   \* MERGEFORMAT </w:instrText>
                    </w:r>
                    <w:r>
                      <w:fldChar w:fldCharType="separate"/>
                    </w:r>
                    <w:r w:rsidR="00E82CC0">
                      <w:rPr>
                        <w:noProof/>
                      </w:rPr>
                      <w:t>1</w:t>
                    </w:r>
                    <w:r>
                      <w:rPr>
                        <w:noProof/>
                      </w:rPr>
                      <w:fldChar w:fldCharType="end"/>
                    </w:r>
                  </w:p>
                </w:txbxContent>
              </v:textbox>
              <w10:wrap type="through" anchorx="margin" anchory="margin"/>
            </v:rect>
          </w:pict>
        </mc:Fallback>
      </mc:AlternateContent>
    </w:r>
    <w:r w:rsidRPr="00F22EF2">
      <w:rPr>
        <w:rFonts w:cs="Times New Roman"/>
        <w:color w:val="0B1F36" w:themeColor="text2" w:themeShade="80"/>
      </w:rPr>
      <w:t>МОРСКИ ПРОСТРАНСТВЕН ПЛАН НА РЕПУБЛИКА БЪЛГАРИЯ</w:t>
    </w:r>
    <w:r>
      <w:rPr>
        <w:rFonts w:cs="Times New Roman"/>
        <w:color w:val="0B1F36" w:themeColor="text2" w:themeShade="80"/>
      </w:rPr>
      <w:t xml:space="preserve"> 2021-2035 г.</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7C762" w14:textId="77777777" w:rsidR="00EE16F9" w:rsidRDefault="00EE16F9" w:rsidP="000D2406">
      <w:pPr>
        <w:spacing w:after="0" w:line="240" w:lineRule="auto"/>
      </w:pPr>
      <w:r>
        <w:separator/>
      </w:r>
    </w:p>
  </w:footnote>
  <w:footnote w:type="continuationSeparator" w:id="0">
    <w:p w14:paraId="6F0C0845" w14:textId="77777777" w:rsidR="00EE16F9" w:rsidRDefault="00EE16F9" w:rsidP="000D2406">
      <w:pPr>
        <w:spacing w:after="0" w:line="240" w:lineRule="auto"/>
      </w:pPr>
      <w:r>
        <w:continuationSeparator/>
      </w:r>
    </w:p>
  </w:footnote>
  <w:footnote w:id="1">
    <w:p w14:paraId="73724B41" w14:textId="77C6A4C8" w:rsidR="00CC12D4" w:rsidRPr="00070771" w:rsidRDefault="00CC12D4" w:rsidP="00070771">
      <w:pPr>
        <w:spacing w:after="120"/>
        <w:jc w:val="both"/>
        <w:rPr>
          <w:rFonts w:eastAsia="Times New Roman" w:cs="Times New Roman"/>
          <w:szCs w:val="24"/>
          <w:lang w:val="en-US"/>
        </w:rPr>
      </w:pPr>
      <w:r>
        <w:rPr>
          <w:rStyle w:val="FootnoteReference"/>
        </w:rPr>
        <w:footnoteRef/>
      </w:r>
      <w:r>
        <w:t xml:space="preserve"> </w:t>
      </w:r>
      <w:hyperlink r:id="rId1" w:history="1">
        <w:r w:rsidRPr="007B50A7">
          <w:rPr>
            <w:rStyle w:val="Hyperlink"/>
            <w:rFonts w:eastAsia="Times New Roman" w:cs="Times New Roman"/>
            <w:szCs w:val="24"/>
          </w:rPr>
          <w:t>https://agup.varna.bg/index.php/oup/grafichna-chast</w:t>
        </w:r>
      </w:hyperlink>
      <w:r>
        <w:rPr>
          <w:rFonts w:eastAsia="Times New Roman" w:cs="Times New Roman"/>
          <w:szCs w:val="24"/>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CC080" w14:textId="3C865F2F" w:rsidR="00CC12D4" w:rsidRPr="00F22EF2" w:rsidRDefault="00EE16F9" w:rsidP="00F22EF2">
    <w:pPr>
      <w:spacing w:after="120"/>
      <w:jc w:val="center"/>
      <w:rPr>
        <w:color w:val="0B1F36" w:themeColor="text2" w:themeShade="80"/>
      </w:rPr>
    </w:pPr>
    <w:sdt>
      <w:sdtPr>
        <w:rPr>
          <w:rFonts w:cs="Times New Roman"/>
          <w:color w:val="0B1F36" w:themeColor="text2" w:themeShade="80"/>
        </w:rPr>
        <w:id w:val="-1433965827"/>
        <w:docPartObj>
          <w:docPartGallery w:val="Page Numbers (Margins)"/>
          <w:docPartUnique/>
        </w:docPartObj>
      </w:sdtPr>
      <w:sdtEndPr/>
      <w:sdtContent/>
    </w:sdt>
    <w:r w:rsidR="00CC12D4" w:rsidRPr="00F22EF2">
      <w:rPr>
        <w:rFonts w:cs="Times New Roman"/>
        <w:color w:val="0B1F36" w:themeColor="text2" w:themeShade="80"/>
      </w:rPr>
      <w:t xml:space="preserve">ТОМ </w:t>
    </w:r>
    <w:r w:rsidR="00CC12D4">
      <w:rPr>
        <w:rFonts w:cs="Times New Roman"/>
        <w:color w:val="0B1F36" w:themeColor="text2" w:themeShade="80"/>
        <w:lang w:val="en-US"/>
      </w:rPr>
      <w:t>10</w:t>
    </w:r>
    <w:r w:rsidR="00CC12D4" w:rsidRPr="00F22EF2">
      <w:rPr>
        <w:rFonts w:cs="Times New Roman"/>
        <w:color w:val="0B1F36" w:themeColor="text2" w:themeShade="80"/>
      </w:rPr>
      <w:t>. ОПАЗВАНЕ НА КУЛТУРНОТО НАСЛЕДСТВО</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275CF" w14:textId="77777777" w:rsidR="00CC12D4" w:rsidRPr="00F22EF2" w:rsidRDefault="00EE16F9" w:rsidP="00F22EF2">
    <w:pPr>
      <w:spacing w:after="120"/>
      <w:jc w:val="center"/>
      <w:rPr>
        <w:color w:val="0B1F36" w:themeColor="text2" w:themeShade="80"/>
      </w:rPr>
    </w:pPr>
    <w:sdt>
      <w:sdtPr>
        <w:rPr>
          <w:rFonts w:cs="Times New Roman"/>
          <w:color w:val="0B1F36" w:themeColor="text2" w:themeShade="80"/>
        </w:rPr>
        <w:id w:val="115337078"/>
        <w:docPartObj>
          <w:docPartGallery w:val="Page Numbers (Margins)"/>
          <w:docPartUnique/>
        </w:docPartObj>
      </w:sdtPr>
      <w:sdtEndPr/>
      <w:sdtContent/>
    </w:sdt>
    <w:r w:rsidR="00CC12D4" w:rsidRPr="00F22EF2">
      <w:rPr>
        <w:rFonts w:cs="Times New Roman"/>
        <w:color w:val="0B1F36" w:themeColor="text2" w:themeShade="80"/>
      </w:rPr>
      <w:t xml:space="preserve">ТОМ </w:t>
    </w:r>
    <w:r w:rsidR="00CC12D4">
      <w:rPr>
        <w:rFonts w:cs="Times New Roman"/>
        <w:color w:val="0B1F36" w:themeColor="text2" w:themeShade="80"/>
        <w:lang w:val="en-US"/>
      </w:rPr>
      <w:t>10</w:t>
    </w:r>
    <w:r w:rsidR="00CC12D4" w:rsidRPr="00F22EF2">
      <w:rPr>
        <w:rFonts w:cs="Times New Roman"/>
        <w:color w:val="0B1F36" w:themeColor="text2" w:themeShade="80"/>
      </w:rPr>
      <w:t>. ОПАЗВАНЕ НА КУЛТУРНОТО НАСЛЕДСТВО</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84BF0"/>
    <w:multiLevelType w:val="hybridMultilevel"/>
    <w:tmpl w:val="F376BA9E"/>
    <w:lvl w:ilvl="0" w:tplc="DA7AFE12">
      <w:start w:val="5"/>
      <w:numFmt w:val="bullet"/>
      <w:lvlText w:val="-"/>
      <w:lvlJc w:val="left"/>
      <w:pPr>
        <w:tabs>
          <w:tab w:val="num" w:pos="1080"/>
        </w:tabs>
        <w:ind w:left="1080" w:hanging="360"/>
      </w:pPr>
      <w:rPr>
        <w:rFonts w:ascii="Arial" w:eastAsia="Times New Roman" w:hAnsi="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0CE1232"/>
    <w:multiLevelType w:val="hybridMultilevel"/>
    <w:tmpl w:val="0AC46C36"/>
    <w:lvl w:ilvl="0" w:tplc="04020005">
      <w:start w:val="1"/>
      <w:numFmt w:val="bullet"/>
      <w:lvlText w:val=""/>
      <w:lvlJc w:val="left"/>
      <w:pPr>
        <w:tabs>
          <w:tab w:val="num" w:pos="1440"/>
        </w:tabs>
        <w:ind w:left="1440" w:hanging="360"/>
      </w:pPr>
      <w:rPr>
        <w:rFonts w:ascii="Wingdings" w:hAnsi="Wingdings" w:hint="default"/>
      </w:rPr>
    </w:lvl>
    <w:lvl w:ilvl="1" w:tplc="04020003">
      <w:start w:val="1"/>
      <w:numFmt w:val="bullet"/>
      <w:lvlText w:val="o"/>
      <w:lvlJc w:val="left"/>
      <w:pPr>
        <w:tabs>
          <w:tab w:val="num" w:pos="2160"/>
        </w:tabs>
        <w:ind w:left="2160" w:hanging="360"/>
      </w:pPr>
      <w:rPr>
        <w:rFonts w:ascii="Courier New" w:hAnsi="Courier New" w:cs="Times New Roman" w:hint="default"/>
      </w:rPr>
    </w:lvl>
    <w:lvl w:ilvl="2" w:tplc="04020005">
      <w:start w:val="1"/>
      <w:numFmt w:val="bullet"/>
      <w:lvlText w:val=""/>
      <w:lvlJc w:val="left"/>
      <w:pPr>
        <w:tabs>
          <w:tab w:val="num" w:pos="2880"/>
        </w:tabs>
        <w:ind w:left="2880" w:hanging="360"/>
      </w:pPr>
      <w:rPr>
        <w:rFonts w:ascii="Wingdings" w:hAnsi="Wingdings" w:hint="default"/>
      </w:rPr>
    </w:lvl>
    <w:lvl w:ilvl="3" w:tplc="04020001">
      <w:start w:val="1"/>
      <w:numFmt w:val="bullet"/>
      <w:lvlText w:val=""/>
      <w:lvlJc w:val="left"/>
      <w:pPr>
        <w:tabs>
          <w:tab w:val="num" w:pos="3600"/>
        </w:tabs>
        <w:ind w:left="3600" w:hanging="360"/>
      </w:pPr>
      <w:rPr>
        <w:rFonts w:ascii="Symbol" w:hAnsi="Symbol" w:hint="default"/>
      </w:rPr>
    </w:lvl>
    <w:lvl w:ilvl="4" w:tplc="04020003">
      <w:start w:val="1"/>
      <w:numFmt w:val="bullet"/>
      <w:lvlText w:val="o"/>
      <w:lvlJc w:val="left"/>
      <w:pPr>
        <w:tabs>
          <w:tab w:val="num" w:pos="4320"/>
        </w:tabs>
        <w:ind w:left="4320" w:hanging="360"/>
      </w:pPr>
      <w:rPr>
        <w:rFonts w:ascii="Courier New" w:hAnsi="Courier New" w:cs="Times New Roman" w:hint="default"/>
      </w:rPr>
    </w:lvl>
    <w:lvl w:ilvl="5" w:tplc="04020005">
      <w:start w:val="1"/>
      <w:numFmt w:val="bullet"/>
      <w:lvlText w:val=""/>
      <w:lvlJc w:val="left"/>
      <w:pPr>
        <w:tabs>
          <w:tab w:val="num" w:pos="5040"/>
        </w:tabs>
        <w:ind w:left="5040" w:hanging="360"/>
      </w:pPr>
      <w:rPr>
        <w:rFonts w:ascii="Wingdings" w:hAnsi="Wingdings" w:hint="default"/>
      </w:rPr>
    </w:lvl>
    <w:lvl w:ilvl="6" w:tplc="04020001">
      <w:start w:val="1"/>
      <w:numFmt w:val="bullet"/>
      <w:lvlText w:val=""/>
      <w:lvlJc w:val="left"/>
      <w:pPr>
        <w:tabs>
          <w:tab w:val="num" w:pos="5760"/>
        </w:tabs>
        <w:ind w:left="5760" w:hanging="360"/>
      </w:pPr>
      <w:rPr>
        <w:rFonts w:ascii="Symbol" w:hAnsi="Symbol" w:hint="default"/>
      </w:rPr>
    </w:lvl>
    <w:lvl w:ilvl="7" w:tplc="04020003">
      <w:start w:val="1"/>
      <w:numFmt w:val="bullet"/>
      <w:lvlText w:val="o"/>
      <w:lvlJc w:val="left"/>
      <w:pPr>
        <w:tabs>
          <w:tab w:val="num" w:pos="6480"/>
        </w:tabs>
        <w:ind w:left="6480" w:hanging="360"/>
      </w:pPr>
      <w:rPr>
        <w:rFonts w:ascii="Courier New" w:hAnsi="Courier New" w:cs="Times New Roman" w:hint="default"/>
      </w:rPr>
    </w:lvl>
    <w:lvl w:ilvl="8" w:tplc="0402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126364D"/>
    <w:multiLevelType w:val="hybridMultilevel"/>
    <w:tmpl w:val="D66EEEE8"/>
    <w:lvl w:ilvl="0" w:tplc="08090005">
      <w:start w:val="1"/>
      <w:numFmt w:val="bullet"/>
      <w:lvlText w:val=""/>
      <w:lvlJc w:val="left"/>
      <w:pPr>
        <w:ind w:left="720" w:hanging="360"/>
      </w:pPr>
      <w:rPr>
        <w:rFonts w:ascii="Wingdings" w:hAnsi="Wingdings" w:hint="default"/>
      </w:rPr>
    </w:lvl>
    <w:lvl w:ilvl="1" w:tplc="5FF47B70">
      <w:numFmt w:val="bullet"/>
      <w:lvlText w:val="-"/>
      <w:lvlJc w:val="left"/>
      <w:pPr>
        <w:ind w:left="1440" w:hanging="36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30ED2"/>
    <w:multiLevelType w:val="hybridMultilevel"/>
    <w:tmpl w:val="900A6E7A"/>
    <w:lvl w:ilvl="0" w:tplc="04020005">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B3DA0"/>
    <w:multiLevelType w:val="hybridMultilevel"/>
    <w:tmpl w:val="A9D61C14"/>
    <w:lvl w:ilvl="0" w:tplc="04090001">
      <w:start w:val="1"/>
      <w:numFmt w:val="bullet"/>
      <w:lvlText w:val=""/>
      <w:lvlJc w:val="left"/>
      <w:pPr>
        <w:tabs>
          <w:tab w:val="num" w:pos="720"/>
        </w:tabs>
        <w:ind w:left="720" w:hanging="360"/>
      </w:pPr>
      <w:rPr>
        <w:rFonts w:ascii="Symbol" w:hAnsi="Symbol" w:hint="default"/>
        <w:color w:val="auto"/>
      </w:rPr>
    </w:lvl>
    <w:lvl w:ilvl="1" w:tplc="04020003">
      <w:start w:val="1"/>
      <w:numFmt w:val="bullet"/>
      <w:lvlText w:val="o"/>
      <w:lvlJc w:val="left"/>
      <w:pPr>
        <w:tabs>
          <w:tab w:val="num" w:pos="1440"/>
        </w:tabs>
        <w:ind w:left="1440" w:hanging="360"/>
      </w:pPr>
      <w:rPr>
        <w:rFonts w:ascii="Courier New" w:hAnsi="Courier New"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4E20CF"/>
    <w:multiLevelType w:val="hybridMultilevel"/>
    <w:tmpl w:val="B1160D46"/>
    <w:lvl w:ilvl="0" w:tplc="0402000F">
      <w:start w:val="1"/>
      <w:numFmt w:val="decimal"/>
      <w:lvlText w:val="%1."/>
      <w:lvlJc w:val="left"/>
      <w:pPr>
        <w:tabs>
          <w:tab w:val="num" w:pos="784"/>
        </w:tabs>
        <w:ind w:left="784" w:hanging="360"/>
      </w:pPr>
      <w:rPr>
        <w:rFonts w:cs="Times New Roman"/>
      </w:rPr>
    </w:lvl>
    <w:lvl w:ilvl="1" w:tplc="04020019">
      <w:start w:val="1"/>
      <w:numFmt w:val="lowerLetter"/>
      <w:lvlText w:val="%2."/>
      <w:lvlJc w:val="left"/>
      <w:pPr>
        <w:tabs>
          <w:tab w:val="num" w:pos="1504"/>
        </w:tabs>
        <w:ind w:left="1504" w:hanging="360"/>
      </w:pPr>
      <w:rPr>
        <w:rFonts w:cs="Times New Roman"/>
      </w:rPr>
    </w:lvl>
    <w:lvl w:ilvl="2" w:tplc="0402001B">
      <w:start w:val="1"/>
      <w:numFmt w:val="lowerRoman"/>
      <w:lvlText w:val="%3."/>
      <w:lvlJc w:val="right"/>
      <w:pPr>
        <w:tabs>
          <w:tab w:val="num" w:pos="2224"/>
        </w:tabs>
        <w:ind w:left="2224" w:hanging="180"/>
      </w:pPr>
      <w:rPr>
        <w:rFonts w:cs="Times New Roman"/>
      </w:rPr>
    </w:lvl>
    <w:lvl w:ilvl="3" w:tplc="0402000F">
      <w:start w:val="1"/>
      <w:numFmt w:val="decimal"/>
      <w:lvlText w:val="%4."/>
      <w:lvlJc w:val="left"/>
      <w:pPr>
        <w:tabs>
          <w:tab w:val="num" w:pos="2944"/>
        </w:tabs>
        <w:ind w:left="2944" w:hanging="360"/>
      </w:pPr>
      <w:rPr>
        <w:rFonts w:cs="Times New Roman"/>
      </w:rPr>
    </w:lvl>
    <w:lvl w:ilvl="4" w:tplc="04020019">
      <w:start w:val="1"/>
      <w:numFmt w:val="lowerLetter"/>
      <w:lvlText w:val="%5."/>
      <w:lvlJc w:val="left"/>
      <w:pPr>
        <w:tabs>
          <w:tab w:val="num" w:pos="3664"/>
        </w:tabs>
        <w:ind w:left="3664" w:hanging="360"/>
      </w:pPr>
      <w:rPr>
        <w:rFonts w:cs="Times New Roman"/>
      </w:rPr>
    </w:lvl>
    <w:lvl w:ilvl="5" w:tplc="0402001B">
      <w:start w:val="1"/>
      <w:numFmt w:val="lowerRoman"/>
      <w:lvlText w:val="%6."/>
      <w:lvlJc w:val="right"/>
      <w:pPr>
        <w:tabs>
          <w:tab w:val="num" w:pos="4384"/>
        </w:tabs>
        <w:ind w:left="4384" w:hanging="180"/>
      </w:pPr>
      <w:rPr>
        <w:rFonts w:cs="Times New Roman"/>
      </w:rPr>
    </w:lvl>
    <w:lvl w:ilvl="6" w:tplc="0402000F">
      <w:start w:val="1"/>
      <w:numFmt w:val="decimal"/>
      <w:lvlText w:val="%7."/>
      <w:lvlJc w:val="left"/>
      <w:pPr>
        <w:tabs>
          <w:tab w:val="num" w:pos="5104"/>
        </w:tabs>
        <w:ind w:left="5104" w:hanging="360"/>
      </w:pPr>
      <w:rPr>
        <w:rFonts w:cs="Times New Roman"/>
      </w:rPr>
    </w:lvl>
    <w:lvl w:ilvl="7" w:tplc="04020019">
      <w:start w:val="1"/>
      <w:numFmt w:val="lowerLetter"/>
      <w:lvlText w:val="%8."/>
      <w:lvlJc w:val="left"/>
      <w:pPr>
        <w:tabs>
          <w:tab w:val="num" w:pos="5824"/>
        </w:tabs>
        <w:ind w:left="5824" w:hanging="360"/>
      </w:pPr>
      <w:rPr>
        <w:rFonts w:cs="Times New Roman"/>
      </w:rPr>
    </w:lvl>
    <w:lvl w:ilvl="8" w:tplc="0402001B">
      <w:start w:val="1"/>
      <w:numFmt w:val="lowerRoman"/>
      <w:lvlText w:val="%9."/>
      <w:lvlJc w:val="right"/>
      <w:pPr>
        <w:tabs>
          <w:tab w:val="num" w:pos="6544"/>
        </w:tabs>
        <w:ind w:left="6544" w:hanging="180"/>
      </w:pPr>
      <w:rPr>
        <w:rFonts w:cs="Times New Roman"/>
      </w:rPr>
    </w:lvl>
  </w:abstractNum>
  <w:abstractNum w:abstractNumId="6" w15:restartNumberingAfterBreak="0">
    <w:nsid w:val="0B450028"/>
    <w:multiLevelType w:val="hybridMultilevel"/>
    <w:tmpl w:val="4BF66D2A"/>
    <w:lvl w:ilvl="0" w:tplc="0409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17475A"/>
    <w:multiLevelType w:val="hybridMultilevel"/>
    <w:tmpl w:val="38B280C2"/>
    <w:lvl w:ilvl="0" w:tplc="3FC27594">
      <w:start w:val="1"/>
      <w:numFmt w:val="decimal"/>
      <w:lvlText w:val="%1."/>
      <w:lvlJc w:val="left"/>
      <w:pPr>
        <w:tabs>
          <w:tab w:val="num" w:pos="720"/>
        </w:tabs>
        <w:ind w:left="720" w:hanging="360"/>
      </w:pPr>
      <w:rPr>
        <w:rFonts w:cs="Times New Roman"/>
      </w:rPr>
    </w:lvl>
    <w:lvl w:ilvl="1" w:tplc="04090001">
      <w:start w:val="1"/>
      <w:numFmt w:val="bullet"/>
      <w:lvlText w:val=""/>
      <w:lvlJc w:val="left"/>
      <w:pPr>
        <w:tabs>
          <w:tab w:val="num" w:pos="1440"/>
        </w:tabs>
        <w:ind w:left="1440" w:hanging="360"/>
      </w:pPr>
      <w:rPr>
        <w:rFonts w:ascii="Symbol" w:hAnsi="Symbol"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D15A27"/>
    <w:multiLevelType w:val="hybridMultilevel"/>
    <w:tmpl w:val="DAF0B35A"/>
    <w:lvl w:ilvl="0" w:tplc="D1A8B38C">
      <w:start w:val="5"/>
      <w:numFmt w:val="bullet"/>
      <w:lvlText w:val="-"/>
      <w:lvlJc w:val="left"/>
      <w:pPr>
        <w:tabs>
          <w:tab w:val="num" w:pos="720"/>
        </w:tabs>
        <w:ind w:left="720" w:hanging="360"/>
      </w:pPr>
      <w:rPr>
        <w:rFonts w:ascii="Arial" w:eastAsia="Times New Roman" w:hAnsi="Arial" w:cs="Times New Roman" w:hint="default"/>
        <w:color w:val="auto"/>
      </w:rPr>
    </w:lvl>
    <w:lvl w:ilvl="1" w:tplc="04020003">
      <w:start w:val="1"/>
      <w:numFmt w:val="bullet"/>
      <w:lvlText w:val="o"/>
      <w:lvlJc w:val="left"/>
      <w:pPr>
        <w:tabs>
          <w:tab w:val="num" w:pos="1440"/>
        </w:tabs>
        <w:ind w:left="1440" w:hanging="360"/>
      </w:pPr>
      <w:rPr>
        <w:rFonts w:ascii="Courier New" w:hAnsi="Courier New"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073A15"/>
    <w:multiLevelType w:val="hybridMultilevel"/>
    <w:tmpl w:val="CEB6B8C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B66C77"/>
    <w:multiLevelType w:val="hybridMultilevel"/>
    <w:tmpl w:val="D42E88F8"/>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5374DD"/>
    <w:multiLevelType w:val="hybridMultilevel"/>
    <w:tmpl w:val="34F85FB8"/>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1778C650">
      <w:start w:val="1"/>
      <w:numFmt w:val="bullet"/>
      <w:pStyle w:val="romb"/>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A87AD0"/>
    <w:multiLevelType w:val="hybridMultilevel"/>
    <w:tmpl w:val="B4824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B23835"/>
    <w:multiLevelType w:val="hybridMultilevel"/>
    <w:tmpl w:val="36A6D054"/>
    <w:lvl w:ilvl="0" w:tplc="D1A8B38C">
      <w:start w:val="5"/>
      <w:numFmt w:val="bullet"/>
      <w:lvlText w:val="-"/>
      <w:lvlJc w:val="left"/>
      <w:pPr>
        <w:tabs>
          <w:tab w:val="num" w:pos="720"/>
        </w:tabs>
        <w:ind w:left="720" w:hanging="360"/>
      </w:pPr>
      <w:rPr>
        <w:rFonts w:ascii="Arial" w:eastAsia="Times New Roman" w:hAnsi="Arial" w:cs="Times New Roman" w:hint="default"/>
        <w:color w:val="auto"/>
      </w:rPr>
    </w:lvl>
    <w:lvl w:ilvl="1" w:tplc="04020003">
      <w:start w:val="1"/>
      <w:numFmt w:val="bullet"/>
      <w:lvlText w:val="o"/>
      <w:lvlJc w:val="left"/>
      <w:pPr>
        <w:tabs>
          <w:tab w:val="num" w:pos="1440"/>
        </w:tabs>
        <w:ind w:left="1440" w:hanging="360"/>
      </w:pPr>
      <w:rPr>
        <w:rFonts w:ascii="Courier New" w:hAnsi="Courier New"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B4B08"/>
    <w:multiLevelType w:val="hybridMultilevel"/>
    <w:tmpl w:val="52BEAAE6"/>
    <w:lvl w:ilvl="0" w:tplc="0409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805D0D"/>
    <w:multiLevelType w:val="hybridMultilevel"/>
    <w:tmpl w:val="61FC7ED0"/>
    <w:lvl w:ilvl="0" w:tplc="3FC27594">
      <w:start w:val="1"/>
      <w:numFmt w:val="decimal"/>
      <w:lvlText w:val="%1."/>
      <w:lvlJc w:val="left"/>
      <w:pPr>
        <w:tabs>
          <w:tab w:val="num" w:pos="720"/>
        </w:tabs>
        <w:ind w:left="720" w:hanging="360"/>
      </w:pPr>
      <w:rPr>
        <w:rFonts w:cs="Times New Roman"/>
      </w:rPr>
    </w:lvl>
    <w:lvl w:ilvl="1" w:tplc="AAF273F0">
      <w:numFmt w:val="bullet"/>
      <w:lvlText w:val="–"/>
      <w:lvlJc w:val="left"/>
      <w:pPr>
        <w:tabs>
          <w:tab w:val="num" w:pos="1440"/>
        </w:tabs>
        <w:ind w:left="1440" w:hanging="360"/>
      </w:pPr>
      <w:rPr>
        <w:rFonts w:ascii="Arial" w:eastAsia="Times New Roman" w:hAnsi="Arial"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C64E76"/>
    <w:multiLevelType w:val="hybridMultilevel"/>
    <w:tmpl w:val="A6F23716"/>
    <w:lvl w:ilvl="0" w:tplc="0409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BB08A3"/>
    <w:multiLevelType w:val="hybridMultilevel"/>
    <w:tmpl w:val="1270A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BF2638"/>
    <w:multiLevelType w:val="hybridMultilevel"/>
    <w:tmpl w:val="C72C8CD2"/>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2507BF"/>
    <w:multiLevelType w:val="hybridMultilevel"/>
    <w:tmpl w:val="64B010C4"/>
    <w:lvl w:ilvl="0" w:tplc="9328C9EE">
      <w:start w:val="1"/>
      <w:numFmt w:val="decimal"/>
      <w:lvlText w:val="%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5C3702"/>
    <w:multiLevelType w:val="hybridMultilevel"/>
    <w:tmpl w:val="0F2ED40C"/>
    <w:lvl w:ilvl="0" w:tplc="D1A8B38C">
      <w:start w:val="5"/>
      <w:numFmt w:val="bullet"/>
      <w:lvlText w:val="-"/>
      <w:lvlJc w:val="left"/>
      <w:pPr>
        <w:tabs>
          <w:tab w:val="num" w:pos="720"/>
        </w:tabs>
        <w:ind w:left="720" w:hanging="360"/>
      </w:pPr>
      <w:rPr>
        <w:rFonts w:ascii="Arial" w:eastAsia="Times New Roman" w:hAnsi="Arial" w:cs="Times New Roman" w:hint="default"/>
        <w:color w:val="auto"/>
      </w:rPr>
    </w:lvl>
    <w:lvl w:ilvl="1" w:tplc="04020003">
      <w:start w:val="1"/>
      <w:numFmt w:val="bullet"/>
      <w:lvlText w:val="o"/>
      <w:lvlJc w:val="left"/>
      <w:pPr>
        <w:tabs>
          <w:tab w:val="num" w:pos="1440"/>
        </w:tabs>
        <w:ind w:left="1440" w:hanging="360"/>
      </w:pPr>
      <w:rPr>
        <w:rFonts w:ascii="Courier New" w:hAnsi="Courier New"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785406"/>
    <w:multiLevelType w:val="hybridMultilevel"/>
    <w:tmpl w:val="70B8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195356"/>
    <w:multiLevelType w:val="multilevel"/>
    <w:tmpl w:val="4782CF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auto"/>
      </w:rPr>
    </w:lvl>
    <w:lvl w:ilvl="3">
      <w:start w:val="1"/>
      <w:numFmt w:val="decimal"/>
      <w:isLgl/>
      <w:lvlText w:val="%1.%2.%3.%4."/>
      <w:lvlJc w:val="left"/>
      <w:pPr>
        <w:ind w:left="1080" w:hanging="720"/>
      </w:pPr>
      <w:rPr>
        <w:rFonts w:hint="default"/>
        <w:b/>
        <w:color w:val="auto"/>
      </w:rPr>
    </w:lvl>
    <w:lvl w:ilvl="4">
      <w:start w:val="1"/>
      <w:numFmt w:val="decimal"/>
      <w:isLgl/>
      <w:lvlText w:val="%1.%2.%3.%4.%5."/>
      <w:lvlJc w:val="left"/>
      <w:pPr>
        <w:ind w:left="1440" w:hanging="1080"/>
      </w:pPr>
      <w:rPr>
        <w:rFonts w:hint="default"/>
        <w:b/>
        <w:color w:val="auto"/>
      </w:rPr>
    </w:lvl>
    <w:lvl w:ilvl="5">
      <w:start w:val="1"/>
      <w:numFmt w:val="decimal"/>
      <w:isLgl/>
      <w:lvlText w:val="%1.%2.%3.%4.%5.%6."/>
      <w:lvlJc w:val="left"/>
      <w:pPr>
        <w:ind w:left="1440" w:hanging="1080"/>
      </w:pPr>
      <w:rPr>
        <w:rFonts w:hint="default"/>
        <w:b/>
        <w:color w:val="auto"/>
      </w:rPr>
    </w:lvl>
    <w:lvl w:ilvl="6">
      <w:start w:val="1"/>
      <w:numFmt w:val="decimal"/>
      <w:isLgl/>
      <w:lvlText w:val="%1.%2.%3.%4.%5.%6.%7."/>
      <w:lvlJc w:val="left"/>
      <w:pPr>
        <w:ind w:left="1800" w:hanging="1440"/>
      </w:pPr>
      <w:rPr>
        <w:rFonts w:hint="default"/>
        <w:b/>
        <w:color w:val="auto"/>
      </w:rPr>
    </w:lvl>
    <w:lvl w:ilvl="7">
      <w:start w:val="1"/>
      <w:numFmt w:val="decimal"/>
      <w:isLgl/>
      <w:lvlText w:val="%1.%2.%3.%4.%5.%6.%7.%8."/>
      <w:lvlJc w:val="left"/>
      <w:pPr>
        <w:ind w:left="1800" w:hanging="1440"/>
      </w:pPr>
      <w:rPr>
        <w:rFonts w:hint="default"/>
        <w:b/>
        <w:color w:val="auto"/>
      </w:rPr>
    </w:lvl>
    <w:lvl w:ilvl="8">
      <w:start w:val="1"/>
      <w:numFmt w:val="decimal"/>
      <w:isLgl/>
      <w:lvlText w:val="%1.%2.%3.%4.%5.%6.%7.%8.%9."/>
      <w:lvlJc w:val="left"/>
      <w:pPr>
        <w:ind w:left="2160" w:hanging="1800"/>
      </w:pPr>
      <w:rPr>
        <w:rFonts w:hint="default"/>
        <w:b/>
        <w:color w:val="auto"/>
      </w:rPr>
    </w:lvl>
  </w:abstractNum>
  <w:abstractNum w:abstractNumId="23" w15:restartNumberingAfterBreak="0">
    <w:nsid w:val="2D1F3D5E"/>
    <w:multiLevelType w:val="hybridMultilevel"/>
    <w:tmpl w:val="15B64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27491"/>
    <w:multiLevelType w:val="hybridMultilevel"/>
    <w:tmpl w:val="6D9A2622"/>
    <w:lvl w:ilvl="0" w:tplc="B66AAAD8">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E51C08"/>
    <w:multiLevelType w:val="hybridMultilevel"/>
    <w:tmpl w:val="2F7289B8"/>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1561BF"/>
    <w:multiLevelType w:val="hybridMultilevel"/>
    <w:tmpl w:val="3F48191A"/>
    <w:lvl w:ilvl="0" w:tplc="B66AAAD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5E1247"/>
    <w:multiLevelType w:val="hybridMultilevel"/>
    <w:tmpl w:val="8BF84142"/>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32B63751"/>
    <w:multiLevelType w:val="hybridMultilevel"/>
    <w:tmpl w:val="A268E196"/>
    <w:lvl w:ilvl="0" w:tplc="04090001">
      <w:start w:val="1"/>
      <w:numFmt w:val="bullet"/>
      <w:lvlText w:val=""/>
      <w:lvlJc w:val="left"/>
      <w:pPr>
        <w:tabs>
          <w:tab w:val="num" w:pos="720"/>
        </w:tabs>
        <w:ind w:left="720" w:hanging="360"/>
      </w:pPr>
      <w:rPr>
        <w:rFonts w:ascii="Symbol" w:hAnsi="Symbol" w:hint="default"/>
      </w:rPr>
    </w:lvl>
    <w:lvl w:ilvl="1" w:tplc="D1A8B38C">
      <w:start w:val="5"/>
      <w:numFmt w:val="bullet"/>
      <w:lvlText w:val="-"/>
      <w:lvlJc w:val="left"/>
      <w:pPr>
        <w:tabs>
          <w:tab w:val="num" w:pos="1440"/>
        </w:tabs>
        <w:ind w:left="1440" w:hanging="360"/>
      </w:pPr>
      <w:rPr>
        <w:rFonts w:ascii="Arial" w:eastAsia="Times New Roman" w:hAnsi="Arial" w:cs="Times New Roman"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2D7643"/>
    <w:multiLevelType w:val="hybridMultilevel"/>
    <w:tmpl w:val="73363D36"/>
    <w:lvl w:ilvl="0" w:tplc="B66AAA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6F6F43"/>
    <w:multiLevelType w:val="hybridMultilevel"/>
    <w:tmpl w:val="D7AA416C"/>
    <w:lvl w:ilvl="0" w:tplc="04020005">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5E6EA8"/>
    <w:multiLevelType w:val="hybridMultilevel"/>
    <w:tmpl w:val="09926480"/>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Times New Roman"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Times New Roman"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Times New Roman" w:hint="default"/>
      </w:rPr>
    </w:lvl>
    <w:lvl w:ilvl="8" w:tplc="04020005">
      <w:start w:val="1"/>
      <w:numFmt w:val="bullet"/>
      <w:lvlText w:val=""/>
      <w:lvlJc w:val="left"/>
      <w:pPr>
        <w:ind w:left="6480" w:hanging="360"/>
      </w:pPr>
      <w:rPr>
        <w:rFonts w:ascii="Wingdings" w:hAnsi="Wingdings" w:hint="default"/>
      </w:rPr>
    </w:lvl>
  </w:abstractNum>
  <w:abstractNum w:abstractNumId="32" w15:restartNumberingAfterBreak="0">
    <w:nsid w:val="3EE05B6F"/>
    <w:multiLevelType w:val="hybridMultilevel"/>
    <w:tmpl w:val="C5D87E1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07F07A9"/>
    <w:multiLevelType w:val="hybridMultilevel"/>
    <w:tmpl w:val="15D02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46445CA0"/>
    <w:multiLevelType w:val="hybridMultilevel"/>
    <w:tmpl w:val="51849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A00B9F"/>
    <w:multiLevelType w:val="hybridMultilevel"/>
    <w:tmpl w:val="ED0C93C6"/>
    <w:lvl w:ilvl="0" w:tplc="D1A8B38C">
      <w:start w:val="5"/>
      <w:numFmt w:val="bullet"/>
      <w:lvlText w:val="-"/>
      <w:lvlJc w:val="left"/>
      <w:pPr>
        <w:tabs>
          <w:tab w:val="num" w:pos="720"/>
        </w:tabs>
        <w:ind w:left="720" w:hanging="360"/>
      </w:pPr>
      <w:rPr>
        <w:rFonts w:ascii="Arial" w:eastAsia="Times New Roman" w:hAnsi="Arial" w:cs="Times New Roman" w:hint="default"/>
        <w:color w:val="auto"/>
      </w:rPr>
    </w:lvl>
    <w:lvl w:ilvl="1" w:tplc="04020003">
      <w:start w:val="1"/>
      <w:numFmt w:val="bullet"/>
      <w:lvlText w:val="o"/>
      <w:lvlJc w:val="left"/>
      <w:pPr>
        <w:tabs>
          <w:tab w:val="num" w:pos="1440"/>
        </w:tabs>
        <w:ind w:left="1440" w:hanging="360"/>
      </w:pPr>
      <w:rPr>
        <w:rFonts w:ascii="Courier New" w:hAnsi="Courier New"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CF0672E"/>
    <w:multiLevelType w:val="hybridMultilevel"/>
    <w:tmpl w:val="3D86BBDA"/>
    <w:lvl w:ilvl="0" w:tplc="0402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1011C3"/>
    <w:multiLevelType w:val="multilevel"/>
    <w:tmpl w:val="DEB0B536"/>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pStyle w:val="Heading6"/>
      <w:suff w:val="nothing"/>
      <w:lvlText w:val=""/>
      <w:lvlJc w:val="left"/>
      <w:pPr>
        <w:tabs>
          <w:tab w:val="num" w:pos="1152"/>
        </w:tabs>
        <w:ind w:left="1152" w:hanging="1152"/>
      </w:pPr>
    </w:lvl>
    <w:lvl w:ilvl="6">
      <w:start w:val="1"/>
      <w:numFmt w:val="none"/>
      <w:pStyle w:val="Heading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8" w15:restartNumberingAfterBreak="0">
    <w:nsid w:val="5B464973"/>
    <w:multiLevelType w:val="hybridMultilevel"/>
    <w:tmpl w:val="F1CA629C"/>
    <w:lvl w:ilvl="0" w:tplc="04090001">
      <w:start w:val="1"/>
      <w:numFmt w:val="bullet"/>
      <w:lvlText w:val=""/>
      <w:lvlJc w:val="left"/>
      <w:pPr>
        <w:tabs>
          <w:tab w:val="num" w:pos="1080"/>
        </w:tabs>
        <w:ind w:left="1080" w:hanging="360"/>
      </w:pPr>
      <w:rPr>
        <w:rFonts w:ascii="Symbol" w:hAnsi="Symbol" w:hint="default"/>
      </w:rPr>
    </w:lvl>
    <w:lvl w:ilvl="1" w:tplc="04020003">
      <w:start w:val="1"/>
      <w:numFmt w:val="bullet"/>
      <w:lvlText w:val="o"/>
      <w:lvlJc w:val="left"/>
      <w:pPr>
        <w:tabs>
          <w:tab w:val="num" w:pos="1800"/>
        </w:tabs>
        <w:ind w:left="1800" w:hanging="360"/>
      </w:pPr>
      <w:rPr>
        <w:rFonts w:ascii="Courier New" w:hAnsi="Courier New" w:cs="Times New Roman"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cs="Times New Roman"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Times New Roman"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5E051F79"/>
    <w:multiLevelType w:val="hybridMultilevel"/>
    <w:tmpl w:val="485E99DA"/>
    <w:lvl w:ilvl="0" w:tplc="DA7AFE12">
      <w:start w:val="5"/>
      <w:numFmt w:val="bullet"/>
      <w:lvlText w:val="-"/>
      <w:lvlJc w:val="left"/>
      <w:pPr>
        <w:tabs>
          <w:tab w:val="num" w:pos="1080"/>
        </w:tabs>
        <w:ind w:left="1080" w:hanging="360"/>
      </w:pPr>
      <w:rPr>
        <w:rFonts w:ascii="Arial" w:eastAsia="Times New Roman" w:hAnsi="Arial" w:cs="Times New Roman" w:hint="default"/>
      </w:rPr>
    </w:lvl>
    <w:lvl w:ilvl="1" w:tplc="04020003">
      <w:start w:val="1"/>
      <w:numFmt w:val="bullet"/>
      <w:lvlText w:val="o"/>
      <w:lvlJc w:val="left"/>
      <w:pPr>
        <w:tabs>
          <w:tab w:val="num" w:pos="1800"/>
        </w:tabs>
        <w:ind w:left="1800" w:hanging="360"/>
      </w:pPr>
      <w:rPr>
        <w:rFonts w:ascii="Courier New" w:hAnsi="Courier New" w:cs="Times New Roman"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cs="Times New Roman"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Times New Roman"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610E1725"/>
    <w:multiLevelType w:val="hybridMultilevel"/>
    <w:tmpl w:val="D4B49966"/>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1CF111F"/>
    <w:multiLevelType w:val="hybridMultilevel"/>
    <w:tmpl w:val="27B81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613E81"/>
    <w:multiLevelType w:val="hybridMultilevel"/>
    <w:tmpl w:val="731C6202"/>
    <w:lvl w:ilvl="0" w:tplc="04090001">
      <w:start w:val="1"/>
      <w:numFmt w:val="bullet"/>
      <w:lvlText w:val=""/>
      <w:lvlJc w:val="left"/>
      <w:pPr>
        <w:tabs>
          <w:tab w:val="num" w:pos="720"/>
        </w:tabs>
        <w:ind w:left="720" w:hanging="360"/>
      </w:pPr>
      <w:rPr>
        <w:rFonts w:ascii="Symbol" w:hAnsi="Symbol" w:hint="default"/>
        <w:color w:val="auto"/>
      </w:rPr>
    </w:lvl>
    <w:lvl w:ilvl="1" w:tplc="04020003">
      <w:start w:val="1"/>
      <w:numFmt w:val="bullet"/>
      <w:lvlText w:val="o"/>
      <w:lvlJc w:val="left"/>
      <w:pPr>
        <w:tabs>
          <w:tab w:val="num" w:pos="1440"/>
        </w:tabs>
        <w:ind w:left="1440" w:hanging="360"/>
      </w:pPr>
      <w:rPr>
        <w:rFonts w:ascii="Courier New" w:hAnsi="Courier New"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5841F3"/>
    <w:multiLevelType w:val="hybridMultilevel"/>
    <w:tmpl w:val="89A62CFC"/>
    <w:lvl w:ilvl="0" w:tplc="DA7AFE12">
      <w:start w:val="5"/>
      <w:numFmt w:val="bullet"/>
      <w:lvlText w:val="-"/>
      <w:lvlJc w:val="left"/>
      <w:pPr>
        <w:tabs>
          <w:tab w:val="num" w:pos="720"/>
        </w:tabs>
        <w:ind w:left="720" w:hanging="360"/>
      </w:pPr>
      <w:rPr>
        <w:rFonts w:ascii="Arial" w:eastAsia="Times New Roman" w:hAnsi="Arial" w:cs="Times New Roman" w:hint="default"/>
      </w:rPr>
    </w:lvl>
    <w:lvl w:ilvl="1" w:tplc="04020003">
      <w:start w:val="1"/>
      <w:numFmt w:val="bullet"/>
      <w:lvlText w:val="o"/>
      <w:lvlJc w:val="left"/>
      <w:pPr>
        <w:tabs>
          <w:tab w:val="num" w:pos="1440"/>
        </w:tabs>
        <w:ind w:left="1440" w:hanging="360"/>
      </w:pPr>
      <w:rPr>
        <w:rFonts w:ascii="Courier New" w:hAnsi="Courier New"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A77CD0"/>
    <w:multiLevelType w:val="hybridMultilevel"/>
    <w:tmpl w:val="89E22566"/>
    <w:lvl w:ilvl="0" w:tplc="1F0EA93C">
      <w:start w:val="1"/>
      <w:numFmt w:val="decimal"/>
      <w:lvlText w:val="%1."/>
      <w:lvlJc w:val="left"/>
      <w:pPr>
        <w:tabs>
          <w:tab w:val="num" w:pos="720"/>
        </w:tabs>
        <w:ind w:left="720" w:hanging="360"/>
      </w:pPr>
      <w:rPr>
        <w:rFonts w:cs="Times New Roman"/>
        <w:b w:val="0"/>
        <w:bCs/>
      </w:rPr>
    </w:lvl>
    <w:lvl w:ilvl="1" w:tplc="04020005">
      <w:start w:val="1"/>
      <w:numFmt w:val="bullet"/>
      <w:lvlText w:val=""/>
      <w:lvlJc w:val="left"/>
      <w:pPr>
        <w:tabs>
          <w:tab w:val="num" w:pos="1440"/>
        </w:tabs>
        <w:ind w:left="1440" w:hanging="360"/>
      </w:pPr>
      <w:rPr>
        <w:rFonts w:ascii="Wingdings" w:hAnsi="Wingdings"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CE2C6B"/>
    <w:multiLevelType w:val="hybridMultilevel"/>
    <w:tmpl w:val="709EEB5C"/>
    <w:lvl w:ilvl="0" w:tplc="0409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6B0ED3"/>
    <w:multiLevelType w:val="hybridMultilevel"/>
    <w:tmpl w:val="E004AE6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7C75556"/>
    <w:multiLevelType w:val="hybridMultilevel"/>
    <w:tmpl w:val="1812C3FC"/>
    <w:lvl w:ilvl="0" w:tplc="04090001">
      <w:start w:val="1"/>
      <w:numFmt w:val="bullet"/>
      <w:lvlText w:val=""/>
      <w:lvlJc w:val="left"/>
      <w:pPr>
        <w:tabs>
          <w:tab w:val="num" w:pos="720"/>
        </w:tabs>
        <w:ind w:left="720" w:hanging="360"/>
      </w:pPr>
      <w:rPr>
        <w:rFonts w:ascii="Symbol" w:hAnsi="Symbol" w:hint="default"/>
        <w:color w:val="auto"/>
      </w:rPr>
    </w:lvl>
    <w:lvl w:ilvl="1" w:tplc="04020003">
      <w:start w:val="1"/>
      <w:numFmt w:val="bullet"/>
      <w:lvlText w:val="o"/>
      <w:lvlJc w:val="left"/>
      <w:pPr>
        <w:tabs>
          <w:tab w:val="num" w:pos="1440"/>
        </w:tabs>
        <w:ind w:left="1440" w:hanging="360"/>
      </w:pPr>
      <w:rPr>
        <w:rFonts w:ascii="Courier New" w:hAnsi="Courier New"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Times New Roman"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Times New Roman"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A0D0F6D"/>
    <w:multiLevelType w:val="hybridMultilevel"/>
    <w:tmpl w:val="14EE33E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Times New Roman"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Times New Roman"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Times New Roman" w:hint="default"/>
      </w:rPr>
    </w:lvl>
    <w:lvl w:ilvl="8" w:tplc="04020005">
      <w:start w:val="1"/>
      <w:numFmt w:val="bullet"/>
      <w:lvlText w:val=""/>
      <w:lvlJc w:val="left"/>
      <w:pPr>
        <w:ind w:left="6480" w:hanging="360"/>
      </w:pPr>
      <w:rPr>
        <w:rFonts w:ascii="Wingdings" w:hAnsi="Wingdings" w:hint="default"/>
      </w:rPr>
    </w:lvl>
  </w:abstractNum>
  <w:num w:numId="1">
    <w:abstractNumId w:val="37"/>
  </w:num>
  <w:num w:numId="2">
    <w:abstractNumId w:val="27"/>
  </w:num>
  <w:num w:numId="3">
    <w:abstractNumId w:val="19"/>
  </w:num>
  <w:num w:numId="4">
    <w:abstractNumId w:val="22"/>
  </w:num>
  <w:num w:numId="5">
    <w:abstractNumId w:val="33"/>
  </w:num>
  <w:num w:numId="6">
    <w:abstractNumId w:val="32"/>
  </w:num>
  <w:num w:numId="7">
    <w:abstractNumId w:val="2"/>
  </w:num>
  <w:num w:numId="8">
    <w:abstractNumId w:val="36"/>
  </w:num>
  <w:num w:numId="9">
    <w:abstractNumId w:val="24"/>
  </w:num>
  <w:num w:numId="10">
    <w:abstractNumId w:val="48"/>
  </w:num>
  <w:num w:numId="11">
    <w:abstractNumId w:val="31"/>
  </w:num>
  <w:num w:numId="12">
    <w:abstractNumId w:val="3"/>
  </w:num>
  <w:num w:numId="13">
    <w:abstractNumId w:val="18"/>
  </w:num>
  <w:num w:numId="14">
    <w:abstractNumId w:val="39"/>
  </w:num>
  <w:num w:numId="15">
    <w:abstractNumId w:val="1"/>
  </w:num>
  <w:num w:numId="16">
    <w:abstractNumId w:val="43"/>
  </w:num>
  <w:num w:numId="17">
    <w:abstractNumId w:val="13"/>
  </w:num>
  <w:num w:numId="18">
    <w:abstractNumId w:val="8"/>
  </w:num>
  <w:num w:numId="19">
    <w:abstractNumId w:val="35"/>
  </w:num>
  <w:num w:numId="20">
    <w:abstractNumId w:val="28"/>
  </w:num>
  <w:num w:numId="21">
    <w:abstractNumId w:val="30"/>
  </w:num>
  <w:num w:numId="22">
    <w:abstractNumId w:val="20"/>
  </w:num>
  <w:num w:numId="23">
    <w:abstractNumId w:val="5"/>
  </w:num>
  <w:num w:numId="24">
    <w:abstractNumId w:val="44"/>
  </w:num>
  <w:num w:numId="25">
    <w:abstractNumId w:val="15"/>
  </w:num>
  <w:num w:numId="26">
    <w:abstractNumId w:val="11"/>
  </w:num>
  <w:num w:numId="27">
    <w:abstractNumId w:val="12"/>
  </w:num>
  <w:num w:numId="28">
    <w:abstractNumId w:val="10"/>
  </w:num>
  <w:num w:numId="29">
    <w:abstractNumId w:val="41"/>
  </w:num>
  <w:num w:numId="30">
    <w:abstractNumId w:val="38"/>
  </w:num>
  <w:num w:numId="31">
    <w:abstractNumId w:val="23"/>
  </w:num>
  <w:num w:numId="32">
    <w:abstractNumId w:val="0"/>
  </w:num>
  <w:num w:numId="33">
    <w:abstractNumId w:val="46"/>
  </w:num>
  <w:num w:numId="34">
    <w:abstractNumId w:val="40"/>
  </w:num>
  <w:num w:numId="35">
    <w:abstractNumId w:val="47"/>
  </w:num>
  <w:num w:numId="36">
    <w:abstractNumId w:val="34"/>
  </w:num>
  <w:num w:numId="37">
    <w:abstractNumId w:val="42"/>
  </w:num>
  <w:num w:numId="38">
    <w:abstractNumId w:val="9"/>
  </w:num>
  <w:num w:numId="39">
    <w:abstractNumId w:val="45"/>
  </w:num>
  <w:num w:numId="40">
    <w:abstractNumId w:val="6"/>
  </w:num>
  <w:num w:numId="41">
    <w:abstractNumId w:val="4"/>
  </w:num>
  <w:num w:numId="42">
    <w:abstractNumId w:val="26"/>
  </w:num>
  <w:num w:numId="43">
    <w:abstractNumId w:val="16"/>
  </w:num>
  <w:num w:numId="44">
    <w:abstractNumId w:val="21"/>
  </w:num>
  <w:num w:numId="45">
    <w:abstractNumId w:val="14"/>
  </w:num>
  <w:num w:numId="46">
    <w:abstractNumId w:val="17"/>
  </w:num>
  <w:num w:numId="47">
    <w:abstractNumId w:val="29"/>
  </w:num>
  <w:num w:numId="48">
    <w:abstractNumId w:val="25"/>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406"/>
    <w:rsid w:val="000009AC"/>
    <w:rsid w:val="0002443A"/>
    <w:rsid w:val="00024D82"/>
    <w:rsid w:val="00037C59"/>
    <w:rsid w:val="000421C0"/>
    <w:rsid w:val="00045816"/>
    <w:rsid w:val="00056970"/>
    <w:rsid w:val="00070771"/>
    <w:rsid w:val="000D2406"/>
    <w:rsid w:val="000D41D6"/>
    <w:rsid w:val="0012380D"/>
    <w:rsid w:val="00135E4C"/>
    <w:rsid w:val="001726C2"/>
    <w:rsid w:val="001A592A"/>
    <w:rsid w:val="001C3A82"/>
    <w:rsid w:val="001F313B"/>
    <w:rsid w:val="002025F2"/>
    <w:rsid w:val="002075A2"/>
    <w:rsid w:val="00212768"/>
    <w:rsid w:val="00274055"/>
    <w:rsid w:val="002B3E3B"/>
    <w:rsid w:val="002F4750"/>
    <w:rsid w:val="00341775"/>
    <w:rsid w:val="00352D62"/>
    <w:rsid w:val="00363A47"/>
    <w:rsid w:val="00366D58"/>
    <w:rsid w:val="00367C2F"/>
    <w:rsid w:val="00374E2F"/>
    <w:rsid w:val="00430493"/>
    <w:rsid w:val="00475583"/>
    <w:rsid w:val="004F25C0"/>
    <w:rsid w:val="0050556B"/>
    <w:rsid w:val="00525F4A"/>
    <w:rsid w:val="00530261"/>
    <w:rsid w:val="00546E09"/>
    <w:rsid w:val="00554BC6"/>
    <w:rsid w:val="005870FB"/>
    <w:rsid w:val="005920C6"/>
    <w:rsid w:val="005C4E12"/>
    <w:rsid w:val="005D5D84"/>
    <w:rsid w:val="005E40E6"/>
    <w:rsid w:val="006074C5"/>
    <w:rsid w:val="006339E2"/>
    <w:rsid w:val="006379C7"/>
    <w:rsid w:val="00644551"/>
    <w:rsid w:val="00647262"/>
    <w:rsid w:val="00683E3A"/>
    <w:rsid w:val="00702259"/>
    <w:rsid w:val="007200A3"/>
    <w:rsid w:val="007340EA"/>
    <w:rsid w:val="00746949"/>
    <w:rsid w:val="00786D7A"/>
    <w:rsid w:val="00790315"/>
    <w:rsid w:val="007A047C"/>
    <w:rsid w:val="00843DBC"/>
    <w:rsid w:val="00844F3A"/>
    <w:rsid w:val="00864FE7"/>
    <w:rsid w:val="00892FCE"/>
    <w:rsid w:val="008B191B"/>
    <w:rsid w:val="008B47C2"/>
    <w:rsid w:val="008D5D19"/>
    <w:rsid w:val="009202B4"/>
    <w:rsid w:val="009731B9"/>
    <w:rsid w:val="009C4808"/>
    <w:rsid w:val="00A35972"/>
    <w:rsid w:val="00A42524"/>
    <w:rsid w:val="00A455CC"/>
    <w:rsid w:val="00A77DF9"/>
    <w:rsid w:val="00A978E3"/>
    <w:rsid w:val="00AA000E"/>
    <w:rsid w:val="00AA78EA"/>
    <w:rsid w:val="00AE1B1C"/>
    <w:rsid w:val="00AF780D"/>
    <w:rsid w:val="00B20ECB"/>
    <w:rsid w:val="00B2425B"/>
    <w:rsid w:val="00B50C01"/>
    <w:rsid w:val="00BC72AF"/>
    <w:rsid w:val="00BD0FE7"/>
    <w:rsid w:val="00BE01CD"/>
    <w:rsid w:val="00BE61F6"/>
    <w:rsid w:val="00C002AB"/>
    <w:rsid w:val="00C2047B"/>
    <w:rsid w:val="00C35A49"/>
    <w:rsid w:val="00C4515E"/>
    <w:rsid w:val="00C47107"/>
    <w:rsid w:val="00C471E5"/>
    <w:rsid w:val="00C50D76"/>
    <w:rsid w:val="00CC12D4"/>
    <w:rsid w:val="00D260DA"/>
    <w:rsid w:val="00D4461A"/>
    <w:rsid w:val="00D61EAA"/>
    <w:rsid w:val="00D67B86"/>
    <w:rsid w:val="00D9198F"/>
    <w:rsid w:val="00DA7633"/>
    <w:rsid w:val="00DB22B1"/>
    <w:rsid w:val="00DD0021"/>
    <w:rsid w:val="00DE4BB5"/>
    <w:rsid w:val="00DF1DF9"/>
    <w:rsid w:val="00DF4755"/>
    <w:rsid w:val="00E04334"/>
    <w:rsid w:val="00E05FE0"/>
    <w:rsid w:val="00E223E7"/>
    <w:rsid w:val="00E22896"/>
    <w:rsid w:val="00E35CE3"/>
    <w:rsid w:val="00E42427"/>
    <w:rsid w:val="00E7535F"/>
    <w:rsid w:val="00E767F3"/>
    <w:rsid w:val="00E82CC0"/>
    <w:rsid w:val="00ED539F"/>
    <w:rsid w:val="00EE16F9"/>
    <w:rsid w:val="00F22EF2"/>
    <w:rsid w:val="00F23B3A"/>
    <w:rsid w:val="00F40831"/>
    <w:rsid w:val="00FB07B5"/>
    <w:rsid w:val="00FD1A8C"/>
    <w:rsid w:val="00FD595B"/>
    <w:rsid w:val="00FF0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478DA"/>
  <w15:chartTrackingRefBased/>
  <w15:docId w15:val="{8B0AEE29-7BFD-477B-9774-0D7EB37C2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DF9"/>
    <w:rPr>
      <w:rFonts w:ascii="Times New Roman" w:hAnsi="Times New Roman"/>
      <w:sz w:val="24"/>
      <w:lang w:val="bg-BG"/>
    </w:rPr>
  </w:style>
  <w:style w:type="paragraph" w:styleId="Heading1">
    <w:name w:val="heading 1"/>
    <w:basedOn w:val="Normal"/>
    <w:next w:val="BodyText"/>
    <w:link w:val="Heading1Char"/>
    <w:qFormat/>
    <w:rsid w:val="00BE61F6"/>
    <w:pPr>
      <w:keepNext/>
      <w:widowControl w:val="0"/>
      <w:numPr>
        <w:numId w:val="1"/>
      </w:numPr>
      <w:spacing w:before="240" w:after="120" w:line="240" w:lineRule="auto"/>
      <w:outlineLvl w:val="0"/>
    </w:pPr>
    <w:rPr>
      <w:rFonts w:eastAsia="Source Han Sans CN Regular" w:cs="Lohit Devanagari"/>
      <w:b/>
      <w:bCs/>
      <w:sz w:val="28"/>
      <w:szCs w:val="36"/>
      <w:lang w:eastAsia="zh-CN" w:bidi="hi-IN"/>
    </w:rPr>
  </w:style>
  <w:style w:type="paragraph" w:styleId="Heading2">
    <w:name w:val="heading 2"/>
    <w:basedOn w:val="Normal"/>
    <w:next w:val="BodyText"/>
    <w:link w:val="Heading2Char"/>
    <w:qFormat/>
    <w:rsid w:val="00D9198F"/>
    <w:pPr>
      <w:keepNext/>
      <w:widowControl w:val="0"/>
      <w:numPr>
        <w:ilvl w:val="1"/>
        <w:numId w:val="1"/>
      </w:numPr>
      <w:spacing w:before="200" w:after="120" w:line="240" w:lineRule="auto"/>
      <w:outlineLvl w:val="1"/>
    </w:pPr>
    <w:rPr>
      <w:rFonts w:eastAsia="Source Han Sans CN Regular" w:cs="Lohit Devanagari"/>
      <w:b/>
      <w:bCs/>
      <w:szCs w:val="32"/>
      <w:lang w:eastAsia="zh-CN" w:bidi="hi-IN"/>
    </w:rPr>
  </w:style>
  <w:style w:type="paragraph" w:styleId="Heading3">
    <w:name w:val="heading 3"/>
    <w:basedOn w:val="Normal"/>
    <w:next w:val="BodyText"/>
    <w:link w:val="Heading3Char"/>
    <w:qFormat/>
    <w:rsid w:val="000D2406"/>
    <w:pPr>
      <w:keepNext/>
      <w:widowControl w:val="0"/>
      <w:numPr>
        <w:ilvl w:val="2"/>
        <w:numId w:val="1"/>
      </w:numPr>
      <w:spacing w:before="140" w:after="120" w:line="240" w:lineRule="auto"/>
      <w:ind w:left="0" w:firstLine="0"/>
      <w:outlineLvl w:val="2"/>
    </w:pPr>
    <w:rPr>
      <w:rFonts w:eastAsia="Source Han Sans CN Regular" w:cs="Lohit Devanagari"/>
      <w:b/>
      <w:bCs/>
      <w:sz w:val="28"/>
      <w:szCs w:val="28"/>
      <w:lang w:eastAsia="zh-CN" w:bidi="hi-IN"/>
    </w:rPr>
  </w:style>
  <w:style w:type="paragraph" w:styleId="Heading4">
    <w:name w:val="heading 4"/>
    <w:basedOn w:val="Normal"/>
    <w:next w:val="BodyText"/>
    <w:link w:val="Heading4Char"/>
    <w:qFormat/>
    <w:rsid w:val="000D2406"/>
    <w:pPr>
      <w:keepNext/>
      <w:widowControl w:val="0"/>
      <w:numPr>
        <w:ilvl w:val="3"/>
        <w:numId w:val="1"/>
      </w:numPr>
      <w:spacing w:before="120" w:after="120" w:line="240" w:lineRule="auto"/>
      <w:ind w:left="0" w:firstLine="0"/>
      <w:outlineLvl w:val="3"/>
    </w:pPr>
    <w:rPr>
      <w:rFonts w:eastAsia="Source Han Sans CN Regular" w:cs="Lohit Devanagari"/>
      <w:b/>
      <w:bCs/>
      <w:iCs/>
      <w:szCs w:val="27"/>
      <w:lang w:eastAsia="zh-CN" w:bidi="hi-IN"/>
    </w:rPr>
  </w:style>
  <w:style w:type="paragraph" w:styleId="Heading5">
    <w:name w:val="heading 5"/>
    <w:basedOn w:val="Normal"/>
    <w:next w:val="BodyText"/>
    <w:link w:val="Heading5Char"/>
    <w:qFormat/>
    <w:rsid w:val="000D2406"/>
    <w:pPr>
      <w:keepNext/>
      <w:widowControl w:val="0"/>
      <w:numPr>
        <w:ilvl w:val="4"/>
        <w:numId w:val="1"/>
      </w:numPr>
      <w:spacing w:before="120" w:after="60" w:line="240" w:lineRule="auto"/>
      <w:outlineLvl w:val="4"/>
    </w:pPr>
    <w:rPr>
      <w:rFonts w:eastAsia="Source Han Sans CN Regular" w:cs="Lohit Devanagari"/>
      <w:b/>
      <w:bCs/>
      <w:szCs w:val="24"/>
      <w:lang w:val="en-GB" w:eastAsia="zh-CN" w:bidi="hi-IN"/>
    </w:rPr>
  </w:style>
  <w:style w:type="paragraph" w:styleId="Heading6">
    <w:name w:val="heading 6"/>
    <w:basedOn w:val="Normal"/>
    <w:next w:val="BodyText"/>
    <w:link w:val="Heading6Char"/>
    <w:qFormat/>
    <w:rsid w:val="000D2406"/>
    <w:pPr>
      <w:keepNext/>
      <w:widowControl w:val="0"/>
      <w:numPr>
        <w:ilvl w:val="5"/>
        <w:numId w:val="1"/>
      </w:numPr>
      <w:spacing w:before="60" w:after="60" w:line="240" w:lineRule="auto"/>
      <w:outlineLvl w:val="5"/>
    </w:pPr>
    <w:rPr>
      <w:rFonts w:eastAsia="Source Han Sans CN Regular" w:cs="Lohit Devanagari"/>
      <w:b/>
      <w:bCs/>
      <w:i/>
      <w:iCs/>
      <w:szCs w:val="24"/>
      <w:lang w:val="en-GB" w:eastAsia="zh-CN" w:bidi="hi-IN"/>
    </w:rPr>
  </w:style>
  <w:style w:type="paragraph" w:styleId="Heading7">
    <w:name w:val="heading 7"/>
    <w:basedOn w:val="Normal"/>
    <w:next w:val="BodyText"/>
    <w:link w:val="Heading7Char"/>
    <w:qFormat/>
    <w:rsid w:val="000D2406"/>
    <w:pPr>
      <w:keepNext/>
      <w:widowControl w:val="0"/>
      <w:numPr>
        <w:ilvl w:val="6"/>
        <w:numId w:val="1"/>
      </w:numPr>
      <w:spacing w:before="60" w:after="60" w:line="240" w:lineRule="auto"/>
      <w:outlineLvl w:val="6"/>
    </w:pPr>
    <w:rPr>
      <w:rFonts w:eastAsia="Source Han Sans CN Regular" w:cs="Lohit Devanagari"/>
      <w:b/>
      <w:bCs/>
      <w:lang w:val="en-GB" w:eastAsia="zh-CN" w:bidi="hi-IN"/>
    </w:rPr>
  </w:style>
  <w:style w:type="paragraph" w:styleId="Heading8">
    <w:name w:val="heading 8"/>
    <w:basedOn w:val="Normal"/>
    <w:next w:val="Normal"/>
    <w:link w:val="Heading8Char"/>
    <w:unhideWhenUsed/>
    <w:qFormat/>
    <w:rsid w:val="00024D82"/>
    <w:pPr>
      <w:keepNext/>
      <w:keepLines/>
      <w:spacing w:before="80" w:after="0" w:line="264" w:lineRule="auto"/>
      <w:outlineLvl w:val="7"/>
    </w:pPr>
    <w:rPr>
      <w:rFonts w:asciiTheme="majorHAnsi" w:eastAsiaTheme="majorEastAsia" w:hAnsiTheme="majorHAnsi" w:cstheme="majorBidi"/>
      <w:smallCaps/>
      <w:color w:val="595959" w:themeColor="text1" w:themeTint="A6"/>
      <w:sz w:val="21"/>
      <w:szCs w:val="21"/>
    </w:rPr>
  </w:style>
  <w:style w:type="paragraph" w:styleId="Heading9">
    <w:name w:val="heading 9"/>
    <w:basedOn w:val="Normal"/>
    <w:next w:val="Normal"/>
    <w:link w:val="Heading9Char"/>
    <w:unhideWhenUsed/>
    <w:qFormat/>
    <w:rsid w:val="00024D82"/>
    <w:pPr>
      <w:keepNext/>
      <w:keepLines/>
      <w:spacing w:before="80" w:after="0" w:line="264" w:lineRule="auto"/>
      <w:outlineLvl w:val="8"/>
    </w:pPr>
    <w:rPr>
      <w:rFonts w:asciiTheme="majorHAnsi" w:eastAsiaTheme="majorEastAsia" w:hAnsiTheme="majorHAnsi" w:cstheme="majorBidi"/>
      <w:i/>
      <w:iCs/>
      <w:smallCaps/>
      <w:color w:val="595959" w:themeColor="text1" w:themeTint="A6"/>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2406"/>
    <w:pPr>
      <w:tabs>
        <w:tab w:val="center" w:pos="4703"/>
        <w:tab w:val="right" w:pos="9406"/>
      </w:tabs>
      <w:spacing w:after="0" w:line="240" w:lineRule="auto"/>
    </w:pPr>
  </w:style>
  <w:style w:type="character" w:customStyle="1" w:styleId="HeaderChar">
    <w:name w:val="Header Char"/>
    <w:basedOn w:val="DefaultParagraphFont"/>
    <w:link w:val="Header"/>
    <w:uiPriority w:val="99"/>
    <w:qFormat/>
    <w:rsid w:val="000D2406"/>
    <w:rPr>
      <w:lang w:val="bg-BG"/>
    </w:rPr>
  </w:style>
  <w:style w:type="paragraph" w:styleId="Footer">
    <w:name w:val="footer"/>
    <w:basedOn w:val="Normal"/>
    <w:link w:val="FooterChar"/>
    <w:uiPriority w:val="99"/>
    <w:unhideWhenUsed/>
    <w:rsid w:val="000D2406"/>
    <w:pPr>
      <w:tabs>
        <w:tab w:val="center" w:pos="4703"/>
        <w:tab w:val="right" w:pos="9406"/>
      </w:tabs>
      <w:spacing w:after="0" w:line="240" w:lineRule="auto"/>
    </w:pPr>
  </w:style>
  <w:style w:type="character" w:customStyle="1" w:styleId="FooterChar">
    <w:name w:val="Footer Char"/>
    <w:basedOn w:val="DefaultParagraphFont"/>
    <w:link w:val="Footer"/>
    <w:uiPriority w:val="99"/>
    <w:qFormat/>
    <w:rsid w:val="000D2406"/>
    <w:rPr>
      <w:lang w:val="bg-BG"/>
    </w:rPr>
  </w:style>
  <w:style w:type="character" w:customStyle="1" w:styleId="Heading1Char">
    <w:name w:val="Heading 1 Char"/>
    <w:basedOn w:val="DefaultParagraphFont"/>
    <w:link w:val="Heading1"/>
    <w:rsid w:val="00BE61F6"/>
    <w:rPr>
      <w:rFonts w:ascii="Times New Roman" w:eastAsia="Source Han Sans CN Regular" w:hAnsi="Times New Roman" w:cs="Lohit Devanagari"/>
      <w:b/>
      <w:bCs/>
      <w:sz w:val="28"/>
      <w:szCs w:val="36"/>
      <w:lang w:val="bg-BG" w:eastAsia="zh-CN" w:bidi="hi-IN"/>
    </w:rPr>
  </w:style>
  <w:style w:type="character" w:customStyle="1" w:styleId="Heading2Char">
    <w:name w:val="Heading 2 Char"/>
    <w:basedOn w:val="DefaultParagraphFont"/>
    <w:link w:val="Heading2"/>
    <w:rsid w:val="00D9198F"/>
    <w:rPr>
      <w:rFonts w:ascii="Times New Roman" w:eastAsia="Source Han Sans CN Regular" w:hAnsi="Times New Roman" w:cs="Lohit Devanagari"/>
      <w:b/>
      <w:bCs/>
      <w:sz w:val="24"/>
      <w:szCs w:val="32"/>
      <w:lang w:val="bg-BG" w:eastAsia="zh-CN" w:bidi="hi-IN"/>
    </w:rPr>
  </w:style>
  <w:style w:type="character" w:customStyle="1" w:styleId="Heading3Char">
    <w:name w:val="Heading 3 Char"/>
    <w:basedOn w:val="DefaultParagraphFont"/>
    <w:link w:val="Heading3"/>
    <w:qFormat/>
    <w:rsid w:val="000D2406"/>
    <w:rPr>
      <w:rFonts w:ascii="Times New Roman" w:eastAsia="Source Han Sans CN Regular" w:hAnsi="Times New Roman" w:cs="Lohit Devanagari"/>
      <w:b/>
      <w:bCs/>
      <w:sz w:val="28"/>
      <w:szCs w:val="28"/>
      <w:lang w:val="bg-BG" w:eastAsia="zh-CN" w:bidi="hi-IN"/>
    </w:rPr>
  </w:style>
  <w:style w:type="character" w:customStyle="1" w:styleId="Heading4Char">
    <w:name w:val="Heading 4 Char"/>
    <w:basedOn w:val="DefaultParagraphFont"/>
    <w:link w:val="Heading4"/>
    <w:qFormat/>
    <w:rsid w:val="000D2406"/>
    <w:rPr>
      <w:rFonts w:ascii="Times New Roman" w:eastAsia="Source Han Sans CN Regular" w:hAnsi="Times New Roman" w:cs="Lohit Devanagari"/>
      <w:b/>
      <w:bCs/>
      <w:iCs/>
      <w:sz w:val="24"/>
      <w:szCs w:val="27"/>
      <w:lang w:val="bg-BG" w:eastAsia="zh-CN" w:bidi="hi-IN"/>
    </w:rPr>
  </w:style>
  <w:style w:type="character" w:customStyle="1" w:styleId="Heading5Char">
    <w:name w:val="Heading 5 Char"/>
    <w:basedOn w:val="DefaultParagraphFont"/>
    <w:link w:val="Heading5"/>
    <w:rsid w:val="000D2406"/>
    <w:rPr>
      <w:rFonts w:ascii="Times New Roman" w:eastAsia="Source Han Sans CN Regular" w:hAnsi="Times New Roman" w:cs="Lohit Devanagari"/>
      <w:b/>
      <w:bCs/>
      <w:sz w:val="24"/>
      <w:szCs w:val="24"/>
      <w:lang w:val="en-GB" w:eastAsia="zh-CN" w:bidi="hi-IN"/>
    </w:rPr>
  </w:style>
  <w:style w:type="character" w:customStyle="1" w:styleId="Heading6Char">
    <w:name w:val="Heading 6 Char"/>
    <w:basedOn w:val="DefaultParagraphFont"/>
    <w:link w:val="Heading6"/>
    <w:rsid w:val="000D2406"/>
    <w:rPr>
      <w:rFonts w:ascii="Times New Roman" w:eastAsia="Source Han Sans CN Regular" w:hAnsi="Times New Roman" w:cs="Lohit Devanagari"/>
      <w:b/>
      <w:bCs/>
      <w:i/>
      <w:iCs/>
      <w:sz w:val="24"/>
      <w:szCs w:val="24"/>
      <w:lang w:val="en-GB" w:eastAsia="zh-CN" w:bidi="hi-IN"/>
    </w:rPr>
  </w:style>
  <w:style w:type="character" w:customStyle="1" w:styleId="Heading7Char">
    <w:name w:val="Heading 7 Char"/>
    <w:basedOn w:val="DefaultParagraphFont"/>
    <w:link w:val="Heading7"/>
    <w:rsid w:val="000D2406"/>
    <w:rPr>
      <w:rFonts w:ascii="Times New Roman" w:eastAsia="Source Han Sans CN Regular" w:hAnsi="Times New Roman" w:cs="Lohit Devanagari"/>
      <w:b/>
      <w:bCs/>
      <w:lang w:val="en-GB" w:eastAsia="zh-CN" w:bidi="hi-IN"/>
    </w:rPr>
  </w:style>
  <w:style w:type="paragraph" w:styleId="BodyText">
    <w:name w:val="Body Text"/>
    <w:basedOn w:val="Normal"/>
    <w:link w:val="BodyTextChar"/>
    <w:unhideWhenUsed/>
    <w:rsid w:val="000D2406"/>
    <w:pPr>
      <w:spacing w:after="120"/>
    </w:pPr>
  </w:style>
  <w:style w:type="character" w:customStyle="1" w:styleId="BodyTextChar">
    <w:name w:val="Body Text Char"/>
    <w:basedOn w:val="DefaultParagraphFont"/>
    <w:link w:val="BodyText"/>
    <w:rsid w:val="000D2406"/>
    <w:rPr>
      <w:lang w:val="bg-BG"/>
    </w:rPr>
  </w:style>
  <w:style w:type="paragraph" w:styleId="ListParagraph">
    <w:name w:val="List Paragraph"/>
    <w:basedOn w:val="Normal"/>
    <w:link w:val="ListParagraphChar"/>
    <w:uiPriority w:val="34"/>
    <w:qFormat/>
    <w:rsid w:val="000D2406"/>
    <w:pPr>
      <w:spacing w:after="200" w:line="276" w:lineRule="auto"/>
      <w:ind w:left="720"/>
      <w:contextualSpacing/>
    </w:pPr>
    <w:rPr>
      <w:lang w:val="en-GB"/>
    </w:rPr>
  </w:style>
  <w:style w:type="paragraph" w:styleId="NormalWeb">
    <w:name w:val="Normal (Web)"/>
    <w:aliases w:val=" Char Char Char Char Char"/>
    <w:basedOn w:val="Normal"/>
    <w:link w:val="NormalWebChar"/>
    <w:unhideWhenUsed/>
    <w:qFormat/>
    <w:rsid w:val="000D2406"/>
    <w:pPr>
      <w:spacing w:before="100" w:beforeAutospacing="1" w:after="100" w:afterAutospacing="1" w:line="240" w:lineRule="auto"/>
    </w:pPr>
    <w:rPr>
      <w:rFonts w:eastAsia="Times New Roman" w:cs="Times New Roman"/>
      <w:szCs w:val="24"/>
      <w:lang w:val="en-US"/>
    </w:rPr>
  </w:style>
  <w:style w:type="character" w:styleId="Hyperlink">
    <w:name w:val="Hyperlink"/>
    <w:basedOn w:val="DefaultParagraphFont"/>
    <w:uiPriority w:val="99"/>
    <w:unhideWhenUsed/>
    <w:rsid w:val="000D2406"/>
    <w:rPr>
      <w:color w:val="0000FF"/>
      <w:u w:val="single"/>
    </w:rPr>
  </w:style>
  <w:style w:type="character" w:customStyle="1" w:styleId="NormalWebChar">
    <w:name w:val="Normal (Web) Char"/>
    <w:aliases w:val=" Char Char Char Char Char Char"/>
    <w:link w:val="NormalWeb"/>
    <w:rsid w:val="000D2406"/>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0D2406"/>
    <w:rPr>
      <w:lang w:val="en-GB"/>
    </w:rPr>
  </w:style>
  <w:style w:type="paragraph" w:styleId="TOC2">
    <w:name w:val="toc 2"/>
    <w:basedOn w:val="Normal"/>
    <w:next w:val="Normal"/>
    <w:autoRedefine/>
    <w:uiPriority w:val="39"/>
    <w:unhideWhenUsed/>
    <w:rsid w:val="00DE4BB5"/>
    <w:pPr>
      <w:spacing w:after="100"/>
      <w:ind w:left="220"/>
    </w:pPr>
  </w:style>
  <w:style w:type="paragraph" w:styleId="TOC1">
    <w:name w:val="toc 1"/>
    <w:basedOn w:val="Normal"/>
    <w:next w:val="Normal"/>
    <w:autoRedefine/>
    <w:uiPriority w:val="39"/>
    <w:unhideWhenUsed/>
    <w:rsid w:val="00C471E5"/>
    <w:pPr>
      <w:tabs>
        <w:tab w:val="right" w:leader="dot" w:pos="9350"/>
      </w:tabs>
      <w:spacing w:after="120"/>
    </w:pPr>
  </w:style>
  <w:style w:type="paragraph" w:styleId="Caption">
    <w:name w:val="caption"/>
    <w:basedOn w:val="Normal"/>
    <w:next w:val="Normal"/>
    <w:unhideWhenUsed/>
    <w:qFormat/>
    <w:rsid w:val="007200A3"/>
    <w:pPr>
      <w:spacing w:after="200" w:line="240" w:lineRule="auto"/>
    </w:pPr>
    <w:rPr>
      <w:iCs/>
      <w:sz w:val="22"/>
      <w:szCs w:val="18"/>
    </w:rPr>
  </w:style>
  <w:style w:type="character" w:styleId="FollowedHyperlink">
    <w:name w:val="FollowedHyperlink"/>
    <w:basedOn w:val="DefaultParagraphFont"/>
    <w:uiPriority w:val="99"/>
    <w:unhideWhenUsed/>
    <w:rsid w:val="00475583"/>
    <w:rPr>
      <w:color w:val="85DFD0" w:themeColor="followedHyperlink"/>
      <w:u w:val="single"/>
    </w:rPr>
  </w:style>
  <w:style w:type="character" w:customStyle="1" w:styleId="UnresolvedMention1">
    <w:name w:val="Unresolved Mention1"/>
    <w:basedOn w:val="DefaultParagraphFont"/>
    <w:uiPriority w:val="99"/>
    <w:semiHidden/>
    <w:unhideWhenUsed/>
    <w:rsid w:val="00475583"/>
    <w:rPr>
      <w:color w:val="605E5C"/>
      <w:shd w:val="clear" w:color="auto" w:fill="E1DFDD"/>
    </w:rPr>
  </w:style>
  <w:style w:type="table" w:styleId="TableGrid">
    <w:name w:val="Table Grid"/>
    <w:basedOn w:val="TableNormal"/>
    <w:uiPriority w:val="59"/>
    <w:rsid w:val="00DF1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tref Char1,BVI fnr Char2,Footnote symbol Char1,Footnote Char1,Appel note de bas de p Char1,Footnote Reference Number Char1,Footnote Reference_LVL6 Char1,Footnote Reference_LVL61 Char,Footnote Reference_LVL62 Char Char Char Char Char"/>
    <w:link w:val="FootnoteReferenceLVL62CharCharCharChar"/>
    <w:uiPriority w:val="99"/>
    <w:qFormat/>
    <w:rsid w:val="001F313B"/>
    <w:rPr>
      <w:vertAlign w:val="superscript"/>
    </w:rPr>
  </w:style>
  <w:style w:type="paragraph" w:styleId="FootnoteText">
    <w:name w:val="footnote text"/>
    <w:aliases w:val="Fußnotentext arial Char Char Char,stile 1,Footnote1,Footnote2,Footnote3,Footnote4,Footnote5,Footnote6,Footnote7,Footnote8,Footnote9,Footnote10,Footnote11,Footnote21,Footnote31,Footnote41,Footnote51,Footnote61,Footnote71 Char Char Char Char"/>
    <w:basedOn w:val="Normal"/>
    <w:link w:val="FootnoteTextChar1"/>
    <w:uiPriority w:val="99"/>
    <w:rsid w:val="001F313B"/>
    <w:pPr>
      <w:widowControl w:val="0"/>
      <w:spacing w:after="0" w:line="240" w:lineRule="auto"/>
    </w:pPr>
    <w:rPr>
      <w:rFonts w:eastAsia="Source Han Sans CN Regular" w:cs="Lohit Devanagari"/>
      <w:szCs w:val="24"/>
      <w:lang w:val="en-GB" w:eastAsia="zh-CN" w:bidi="hi-IN"/>
    </w:rPr>
  </w:style>
  <w:style w:type="character" w:customStyle="1" w:styleId="FootnoteTextChar">
    <w:name w:val="Footnote Text Char"/>
    <w:aliases w:val="Footnote21 Char"/>
    <w:basedOn w:val="DefaultParagraphFont"/>
    <w:uiPriority w:val="99"/>
    <w:qFormat/>
    <w:rsid w:val="001F313B"/>
    <w:rPr>
      <w:rFonts w:ascii="Times New Roman" w:hAnsi="Times New Roman"/>
      <w:sz w:val="20"/>
      <w:szCs w:val="20"/>
      <w:lang w:val="bg-BG"/>
    </w:rPr>
  </w:style>
  <w:style w:type="character" w:customStyle="1" w:styleId="FootnoteTextChar1">
    <w:name w:val="Footnote Text Char1"/>
    <w:aliases w:val="Fußnotentext arial Char Char Char Char,stile 1 Char,Footnote1 Char,Footnote2 Char,Footnote3 Char,Footnote4 Char,Footnote5 Char,Footnote6 Char,Footnote7 Char,Footnote8 Char,Footnote9 Char,Footnote10 Char,Footnote11 Char"/>
    <w:basedOn w:val="DefaultParagraphFont"/>
    <w:link w:val="FootnoteText"/>
    <w:uiPriority w:val="99"/>
    <w:rsid w:val="001F313B"/>
    <w:rPr>
      <w:rFonts w:ascii="Times New Roman" w:eastAsia="Source Han Sans CN Regular" w:hAnsi="Times New Roman" w:cs="Lohit Devanagari"/>
      <w:sz w:val="24"/>
      <w:szCs w:val="24"/>
      <w:lang w:val="en-GB" w:eastAsia="zh-CN" w:bidi="hi-IN"/>
    </w:rPr>
  </w:style>
  <w:style w:type="paragraph" w:customStyle="1" w:styleId="FootnoteReferenceLVL62CharCharCharChar">
    <w:name w:val="Footnote Reference_LVL62 Char Char Char Char"/>
    <w:basedOn w:val="Normal"/>
    <w:link w:val="FootnoteReference"/>
    <w:uiPriority w:val="99"/>
    <w:rsid w:val="001F313B"/>
    <w:pPr>
      <w:spacing w:line="240" w:lineRule="exact"/>
      <w:jc w:val="both"/>
    </w:pPr>
    <w:rPr>
      <w:rFonts w:asciiTheme="minorHAnsi" w:hAnsiTheme="minorHAnsi"/>
      <w:sz w:val="22"/>
      <w:vertAlign w:val="superscript"/>
      <w:lang w:val="en-US"/>
    </w:rPr>
  </w:style>
  <w:style w:type="table" w:customStyle="1" w:styleId="TableGrid2">
    <w:name w:val="Table Grid2"/>
    <w:basedOn w:val="TableNormal"/>
    <w:next w:val="TableGrid"/>
    <w:uiPriority w:val="59"/>
    <w:rsid w:val="001F31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455C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455CC"/>
    <w:rPr>
      <w:rFonts w:ascii="Times New Roman" w:hAnsi="Times New Roman"/>
      <w:sz w:val="20"/>
      <w:szCs w:val="20"/>
      <w:lang w:val="bg-BG"/>
    </w:rPr>
  </w:style>
  <w:style w:type="character" w:styleId="EndnoteReference">
    <w:name w:val="endnote reference"/>
    <w:basedOn w:val="DefaultParagraphFont"/>
    <w:uiPriority w:val="99"/>
    <w:semiHidden/>
    <w:unhideWhenUsed/>
    <w:rsid w:val="00A455CC"/>
    <w:rPr>
      <w:vertAlign w:val="superscript"/>
    </w:rPr>
  </w:style>
  <w:style w:type="paragraph" w:styleId="TOCHeading">
    <w:name w:val="TOC Heading"/>
    <w:basedOn w:val="Heading1"/>
    <w:next w:val="Normal"/>
    <w:uiPriority w:val="39"/>
    <w:unhideWhenUsed/>
    <w:qFormat/>
    <w:rsid w:val="00BE61F6"/>
    <w:pPr>
      <w:keepLines/>
      <w:widowControl/>
      <w:numPr>
        <w:numId w:val="0"/>
      </w:numPr>
      <w:spacing w:after="0" w:line="259" w:lineRule="auto"/>
      <w:outlineLvl w:val="9"/>
    </w:pPr>
    <w:rPr>
      <w:rFonts w:asciiTheme="majorHAnsi" w:eastAsiaTheme="majorEastAsia" w:hAnsiTheme="majorHAnsi" w:cstheme="majorBidi"/>
      <w:b w:val="0"/>
      <w:bCs w:val="0"/>
      <w:color w:val="0B5294" w:themeColor="accent1" w:themeShade="BF"/>
      <w:sz w:val="32"/>
      <w:szCs w:val="32"/>
      <w:lang w:val="en-US" w:eastAsia="en-US" w:bidi="ar-SA"/>
    </w:rPr>
  </w:style>
  <w:style w:type="paragraph" w:styleId="TableofFigures">
    <w:name w:val="table of figures"/>
    <w:basedOn w:val="Normal"/>
    <w:next w:val="Normal"/>
    <w:uiPriority w:val="99"/>
    <w:unhideWhenUsed/>
    <w:rsid w:val="00D9198F"/>
    <w:pPr>
      <w:spacing w:after="0"/>
    </w:pPr>
  </w:style>
  <w:style w:type="paragraph" w:styleId="TOC3">
    <w:name w:val="toc 3"/>
    <w:basedOn w:val="Normal"/>
    <w:next w:val="Normal"/>
    <w:autoRedefine/>
    <w:uiPriority w:val="39"/>
    <w:unhideWhenUsed/>
    <w:rsid w:val="008B191B"/>
    <w:pPr>
      <w:spacing w:after="100"/>
      <w:ind w:left="480"/>
    </w:pPr>
  </w:style>
  <w:style w:type="paragraph" w:customStyle="1" w:styleId="Normal1">
    <w:name w:val="Normal1"/>
    <w:uiPriority w:val="99"/>
    <w:rsid w:val="00AE1B1C"/>
    <w:pPr>
      <w:spacing w:before="40" w:after="0" w:line="240" w:lineRule="auto"/>
    </w:pPr>
    <w:rPr>
      <w:rFonts w:ascii="Times New Roman" w:eastAsia="Times New Roman" w:hAnsi="Times New Roman" w:cs="Times New Roman"/>
      <w:lang w:val="bg-BG" w:eastAsia="bg-BG"/>
    </w:rPr>
  </w:style>
  <w:style w:type="character" w:customStyle="1" w:styleId="Heading8Char">
    <w:name w:val="Heading 8 Char"/>
    <w:basedOn w:val="DefaultParagraphFont"/>
    <w:link w:val="Heading8"/>
    <w:rsid w:val="00024D82"/>
    <w:rPr>
      <w:rFonts w:asciiTheme="majorHAnsi" w:eastAsiaTheme="majorEastAsia" w:hAnsiTheme="majorHAnsi" w:cstheme="majorBidi"/>
      <w:smallCaps/>
      <w:color w:val="595959" w:themeColor="text1" w:themeTint="A6"/>
      <w:sz w:val="21"/>
      <w:szCs w:val="21"/>
      <w:lang w:val="bg-BG"/>
    </w:rPr>
  </w:style>
  <w:style w:type="character" w:customStyle="1" w:styleId="Heading9Char">
    <w:name w:val="Heading 9 Char"/>
    <w:basedOn w:val="DefaultParagraphFont"/>
    <w:link w:val="Heading9"/>
    <w:rsid w:val="00024D82"/>
    <w:rPr>
      <w:rFonts w:asciiTheme="majorHAnsi" w:eastAsiaTheme="majorEastAsia" w:hAnsiTheme="majorHAnsi" w:cstheme="majorBidi"/>
      <w:i/>
      <w:iCs/>
      <w:smallCaps/>
      <w:color w:val="595959" w:themeColor="text1" w:themeTint="A6"/>
      <w:sz w:val="21"/>
      <w:szCs w:val="21"/>
      <w:lang w:val="bg-BG"/>
    </w:rPr>
  </w:style>
  <w:style w:type="paragraph" w:customStyle="1" w:styleId="Default">
    <w:name w:val="Default"/>
    <w:qFormat/>
    <w:rsid w:val="00024D82"/>
    <w:pPr>
      <w:autoSpaceDE w:val="0"/>
      <w:autoSpaceDN w:val="0"/>
      <w:adjustRightInd w:val="0"/>
      <w:spacing w:after="0" w:line="240" w:lineRule="auto"/>
    </w:pPr>
    <w:rPr>
      <w:rFonts w:ascii="Calibri" w:hAnsi="Calibri" w:cs="Calibri"/>
      <w:color w:val="000000"/>
      <w:sz w:val="24"/>
      <w:szCs w:val="24"/>
      <w:lang w:val="en-CA"/>
    </w:rPr>
  </w:style>
  <w:style w:type="paragraph" w:styleId="BalloonText">
    <w:name w:val="Balloon Text"/>
    <w:basedOn w:val="Normal"/>
    <w:link w:val="BalloonTextChar"/>
    <w:uiPriority w:val="99"/>
    <w:unhideWhenUsed/>
    <w:qFormat/>
    <w:rsid w:val="00024D82"/>
    <w:pPr>
      <w:spacing w:after="0" w:line="240" w:lineRule="auto"/>
    </w:pPr>
    <w:rPr>
      <w:rFonts w:ascii="Segoe UI" w:hAnsi="Segoe UI" w:cs="Segoe UI"/>
      <w:sz w:val="18"/>
      <w:szCs w:val="18"/>
      <w:lang w:val="en-GB"/>
    </w:rPr>
  </w:style>
  <w:style w:type="character" w:customStyle="1" w:styleId="BalloonTextChar">
    <w:name w:val="Balloon Text Char"/>
    <w:basedOn w:val="DefaultParagraphFont"/>
    <w:link w:val="BalloonText"/>
    <w:uiPriority w:val="99"/>
    <w:qFormat/>
    <w:rsid w:val="00024D82"/>
    <w:rPr>
      <w:rFonts w:ascii="Segoe UI" w:hAnsi="Segoe UI" w:cs="Segoe UI"/>
      <w:sz w:val="18"/>
      <w:szCs w:val="18"/>
      <w:lang w:val="en-GB"/>
    </w:rPr>
  </w:style>
  <w:style w:type="character" w:customStyle="1" w:styleId="a">
    <w:name w:val="Водачи"/>
    <w:qFormat/>
    <w:rsid w:val="00024D82"/>
    <w:rPr>
      <w:rFonts w:ascii="OpenSymbol" w:eastAsia="OpenSymbol" w:hAnsi="OpenSymbol" w:cs="OpenSymbol"/>
    </w:rPr>
  </w:style>
  <w:style w:type="character" w:customStyle="1" w:styleId="a0">
    <w:name w:val="Връзка към Интернет"/>
    <w:rsid w:val="00024D82"/>
    <w:rPr>
      <w:color w:val="000080"/>
      <w:u w:val="single"/>
    </w:rPr>
  </w:style>
  <w:style w:type="character" w:customStyle="1" w:styleId="ListLabel254">
    <w:name w:val="ListLabel 254"/>
    <w:qFormat/>
    <w:rsid w:val="00024D82"/>
    <w:rPr>
      <w:rFonts w:eastAsia="Wingdings"/>
    </w:rPr>
  </w:style>
  <w:style w:type="character" w:customStyle="1" w:styleId="ListLabel253">
    <w:name w:val="ListLabel 253"/>
    <w:qFormat/>
    <w:rsid w:val="00024D82"/>
    <w:rPr>
      <w:rFonts w:eastAsia="Courier New"/>
    </w:rPr>
  </w:style>
  <w:style w:type="character" w:customStyle="1" w:styleId="ListLabel252">
    <w:name w:val="ListLabel 252"/>
    <w:qFormat/>
    <w:rsid w:val="00024D82"/>
    <w:rPr>
      <w:rFonts w:eastAsia="Symbol"/>
    </w:rPr>
  </w:style>
  <w:style w:type="character" w:customStyle="1" w:styleId="ListLabel251">
    <w:name w:val="ListLabel 251"/>
    <w:qFormat/>
    <w:rsid w:val="00024D82"/>
    <w:rPr>
      <w:rFonts w:eastAsia="Wingdings"/>
    </w:rPr>
  </w:style>
  <w:style w:type="character" w:customStyle="1" w:styleId="ListLabel250">
    <w:name w:val="ListLabel 250"/>
    <w:qFormat/>
    <w:rsid w:val="00024D82"/>
    <w:rPr>
      <w:rFonts w:eastAsia="Courier New"/>
    </w:rPr>
  </w:style>
  <w:style w:type="character" w:customStyle="1" w:styleId="ListLabel249">
    <w:name w:val="ListLabel 249"/>
    <w:qFormat/>
    <w:rsid w:val="00024D82"/>
    <w:rPr>
      <w:rFonts w:eastAsia="Symbol"/>
    </w:rPr>
  </w:style>
  <w:style w:type="character" w:customStyle="1" w:styleId="ListLabel248">
    <w:name w:val="ListLabel 248"/>
    <w:qFormat/>
    <w:rsid w:val="00024D82"/>
    <w:rPr>
      <w:rFonts w:eastAsia="Wingdings"/>
    </w:rPr>
  </w:style>
  <w:style w:type="character" w:customStyle="1" w:styleId="ListLabel247">
    <w:name w:val="ListLabel 247"/>
    <w:qFormat/>
    <w:rsid w:val="00024D82"/>
    <w:rPr>
      <w:rFonts w:eastAsia="Courier New"/>
    </w:rPr>
  </w:style>
  <w:style w:type="character" w:customStyle="1" w:styleId="ListLabel246">
    <w:name w:val="ListLabel 246"/>
    <w:qFormat/>
    <w:rsid w:val="00024D82"/>
    <w:rPr>
      <w:rFonts w:eastAsia="Symbol"/>
    </w:rPr>
  </w:style>
  <w:style w:type="character" w:customStyle="1" w:styleId="ListLabel245">
    <w:name w:val="ListLabel 245"/>
    <w:qFormat/>
    <w:rsid w:val="00024D82"/>
    <w:rPr>
      <w:rFonts w:eastAsia="Wingdings"/>
    </w:rPr>
  </w:style>
  <w:style w:type="character" w:customStyle="1" w:styleId="ListLabel244">
    <w:name w:val="ListLabel 244"/>
    <w:qFormat/>
    <w:rsid w:val="00024D82"/>
    <w:rPr>
      <w:rFonts w:eastAsia="Courier New"/>
    </w:rPr>
  </w:style>
  <w:style w:type="character" w:customStyle="1" w:styleId="ListLabel243">
    <w:name w:val="ListLabel 243"/>
    <w:qFormat/>
    <w:rsid w:val="00024D82"/>
    <w:rPr>
      <w:rFonts w:eastAsia="Symbol"/>
    </w:rPr>
  </w:style>
  <w:style w:type="character" w:customStyle="1" w:styleId="ListLabel242">
    <w:name w:val="ListLabel 242"/>
    <w:qFormat/>
    <w:rsid w:val="00024D82"/>
    <w:rPr>
      <w:rFonts w:eastAsia="Wingdings"/>
    </w:rPr>
  </w:style>
  <w:style w:type="character" w:customStyle="1" w:styleId="ListLabel241">
    <w:name w:val="ListLabel 241"/>
    <w:qFormat/>
    <w:rsid w:val="00024D82"/>
    <w:rPr>
      <w:rFonts w:eastAsia="Courier New"/>
    </w:rPr>
  </w:style>
  <w:style w:type="character" w:customStyle="1" w:styleId="ListLabel240">
    <w:name w:val="ListLabel 240"/>
    <w:qFormat/>
    <w:rsid w:val="00024D82"/>
    <w:rPr>
      <w:rFonts w:eastAsia="Symbol"/>
    </w:rPr>
  </w:style>
  <w:style w:type="character" w:customStyle="1" w:styleId="ListLabel239">
    <w:name w:val="ListLabel 239"/>
    <w:qFormat/>
    <w:rsid w:val="00024D82"/>
    <w:rPr>
      <w:rFonts w:eastAsia="Wingdings"/>
    </w:rPr>
  </w:style>
  <w:style w:type="character" w:customStyle="1" w:styleId="ListLabel238">
    <w:name w:val="ListLabel 238"/>
    <w:qFormat/>
    <w:rsid w:val="00024D82"/>
    <w:rPr>
      <w:rFonts w:eastAsia="Courier New"/>
    </w:rPr>
  </w:style>
  <w:style w:type="character" w:customStyle="1" w:styleId="ListLabel237">
    <w:name w:val="ListLabel 237"/>
    <w:qFormat/>
    <w:rsid w:val="00024D82"/>
    <w:rPr>
      <w:rFonts w:eastAsia="Symbol"/>
    </w:rPr>
  </w:style>
  <w:style w:type="character" w:customStyle="1" w:styleId="ListLabel236">
    <w:name w:val="ListLabel 236"/>
    <w:qFormat/>
    <w:rsid w:val="00024D82"/>
    <w:rPr>
      <w:rFonts w:eastAsia="Wingdings"/>
    </w:rPr>
  </w:style>
  <w:style w:type="character" w:customStyle="1" w:styleId="ListLabel235">
    <w:name w:val="ListLabel 235"/>
    <w:qFormat/>
    <w:rsid w:val="00024D82"/>
    <w:rPr>
      <w:rFonts w:eastAsia="Courier New"/>
    </w:rPr>
  </w:style>
  <w:style w:type="character" w:customStyle="1" w:styleId="ListLabel234">
    <w:name w:val="ListLabel 234"/>
    <w:qFormat/>
    <w:rsid w:val="00024D82"/>
    <w:rPr>
      <w:rFonts w:eastAsia="Symbol"/>
    </w:rPr>
  </w:style>
  <w:style w:type="character" w:customStyle="1" w:styleId="ListLabel233">
    <w:name w:val="ListLabel 233"/>
    <w:qFormat/>
    <w:rsid w:val="00024D82"/>
    <w:rPr>
      <w:rFonts w:eastAsia="Wingdings"/>
    </w:rPr>
  </w:style>
  <w:style w:type="character" w:customStyle="1" w:styleId="ListLabel232">
    <w:name w:val="ListLabel 232"/>
    <w:qFormat/>
    <w:rsid w:val="00024D82"/>
    <w:rPr>
      <w:rFonts w:eastAsia="Courier New"/>
    </w:rPr>
  </w:style>
  <w:style w:type="character" w:customStyle="1" w:styleId="ListLabel231">
    <w:name w:val="ListLabel 231"/>
    <w:qFormat/>
    <w:rsid w:val="00024D82"/>
    <w:rPr>
      <w:rFonts w:eastAsia="Symbol"/>
    </w:rPr>
  </w:style>
  <w:style w:type="character" w:customStyle="1" w:styleId="ListLabel230">
    <w:name w:val="ListLabel 230"/>
    <w:qFormat/>
    <w:rsid w:val="00024D82"/>
    <w:rPr>
      <w:rFonts w:eastAsia="Wingdings"/>
    </w:rPr>
  </w:style>
  <w:style w:type="character" w:customStyle="1" w:styleId="ListLabel229">
    <w:name w:val="ListLabel 229"/>
    <w:qFormat/>
    <w:rsid w:val="00024D82"/>
    <w:rPr>
      <w:rFonts w:eastAsia="Courier New"/>
    </w:rPr>
  </w:style>
  <w:style w:type="character" w:customStyle="1" w:styleId="ListLabel228">
    <w:name w:val="ListLabel 228"/>
    <w:qFormat/>
    <w:rsid w:val="00024D82"/>
    <w:rPr>
      <w:rFonts w:eastAsia="Symbol"/>
    </w:rPr>
  </w:style>
  <w:style w:type="character" w:customStyle="1" w:styleId="ListLabel227">
    <w:name w:val="ListLabel 227"/>
    <w:qFormat/>
    <w:rsid w:val="00024D82"/>
    <w:rPr>
      <w:rFonts w:eastAsia="Wingdings"/>
    </w:rPr>
  </w:style>
  <w:style w:type="character" w:customStyle="1" w:styleId="ListLabel226">
    <w:name w:val="ListLabel 226"/>
    <w:qFormat/>
    <w:rsid w:val="00024D82"/>
    <w:rPr>
      <w:rFonts w:eastAsia="Courier New"/>
    </w:rPr>
  </w:style>
  <w:style w:type="character" w:customStyle="1" w:styleId="ListLabel225">
    <w:name w:val="ListLabel 225"/>
    <w:qFormat/>
    <w:rsid w:val="00024D82"/>
    <w:rPr>
      <w:rFonts w:eastAsia="Symbol"/>
    </w:rPr>
  </w:style>
  <w:style w:type="character" w:customStyle="1" w:styleId="ListLabel224">
    <w:name w:val="ListLabel 224"/>
    <w:qFormat/>
    <w:rsid w:val="00024D82"/>
    <w:rPr>
      <w:rFonts w:eastAsia="Wingdings"/>
    </w:rPr>
  </w:style>
  <w:style w:type="character" w:customStyle="1" w:styleId="ListLabel223">
    <w:name w:val="ListLabel 223"/>
    <w:qFormat/>
    <w:rsid w:val="00024D82"/>
    <w:rPr>
      <w:rFonts w:eastAsia="Courier New"/>
    </w:rPr>
  </w:style>
  <w:style w:type="character" w:customStyle="1" w:styleId="ListLabel222">
    <w:name w:val="ListLabel 222"/>
    <w:qFormat/>
    <w:rsid w:val="00024D82"/>
    <w:rPr>
      <w:rFonts w:eastAsia="Symbol"/>
    </w:rPr>
  </w:style>
  <w:style w:type="character" w:customStyle="1" w:styleId="ListLabel221">
    <w:name w:val="ListLabel 221"/>
    <w:qFormat/>
    <w:rsid w:val="00024D82"/>
    <w:rPr>
      <w:rFonts w:eastAsia="Wingdings"/>
    </w:rPr>
  </w:style>
  <w:style w:type="character" w:customStyle="1" w:styleId="ListLabel220">
    <w:name w:val="ListLabel 220"/>
    <w:qFormat/>
    <w:rsid w:val="00024D82"/>
    <w:rPr>
      <w:rFonts w:eastAsia="Courier New"/>
    </w:rPr>
  </w:style>
  <w:style w:type="character" w:customStyle="1" w:styleId="ListLabel219">
    <w:name w:val="ListLabel 219"/>
    <w:qFormat/>
    <w:rsid w:val="00024D82"/>
    <w:rPr>
      <w:rFonts w:eastAsia="Symbol"/>
    </w:rPr>
  </w:style>
  <w:style w:type="character" w:customStyle="1" w:styleId="ListLabel218">
    <w:name w:val="ListLabel 218"/>
    <w:qFormat/>
    <w:rsid w:val="00024D82"/>
    <w:rPr>
      <w:rFonts w:eastAsia="Wingdings"/>
    </w:rPr>
  </w:style>
  <w:style w:type="character" w:customStyle="1" w:styleId="ListLabel217">
    <w:name w:val="ListLabel 217"/>
    <w:qFormat/>
    <w:rsid w:val="00024D82"/>
    <w:rPr>
      <w:rFonts w:eastAsia="Courier New"/>
    </w:rPr>
  </w:style>
  <w:style w:type="character" w:customStyle="1" w:styleId="ListLabel216">
    <w:name w:val="ListLabel 216"/>
    <w:qFormat/>
    <w:rsid w:val="00024D82"/>
    <w:rPr>
      <w:rFonts w:eastAsia="Symbol"/>
    </w:rPr>
  </w:style>
  <w:style w:type="character" w:customStyle="1" w:styleId="ListLabel215">
    <w:name w:val="ListLabel 215"/>
    <w:qFormat/>
    <w:rsid w:val="00024D82"/>
    <w:rPr>
      <w:rFonts w:eastAsia="Wingdings"/>
    </w:rPr>
  </w:style>
  <w:style w:type="character" w:customStyle="1" w:styleId="ListLabel214">
    <w:name w:val="ListLabel 214"/>
    <w:qFormat/>
    <w:rsid w:val="00024D82"/>
    <w:rPr>
      <w:rFonts w:eastAsia="Courier New"/>
    </w:rPr>
  </w:style>
  <w:style w:type="character" w:customStyle="1" w:styleId="ListLabel213">
    <w:name w:val="ListLabel 213"/>
    <w:qFormat/>
    <w:rsid w:val="00024D82"/>
    <w:rPr>
      <w:rFonts w:eastAsia="Symbol"/>
    </w:rPr>
  </w:style>
  <w:style w:type="character" w:customStyle="1" w:styleId="ListLabel212">
    <w:name w:val="ListLabel 212"/>
    <w:qFormat/>
    <w:rsid w:val="00024D82"/>
    <w:rPr>
      <w:rFonts w:eastAsia="Wingdings"/>
    </w:rPr>
  </w:style>
  <w:style w:type="character" w:customStyle="1" w:styleId="ListLabel211">
    <w:name w:val="ListLabel 211"/>
    <w:qFormat/>
    <w:rsid w:val="00024D82"/>
    <w:rPr>
      <w:rFonts w:eastAsia="Courier New"/>
    </w:rPr>
  </w:style>
  <w:style w:type="character" w:customStyle="1" w:styleId="ListLabel210">
    <w:name w:val="ListLabel 210"/>
    <w:qFormat/>
    <w:rsid w:val="00024D82"/>
    <w:rPr>
      <w:rFonts w:eastAsia="Symbol"/>
    </w:rPr>
  </w:style>
  <w:style w:type="character" w:customStyle="1" w:styleId="ListLabel209">
    <w:name w:val="ListLabel 209"/>
    <w:qFormat/>
    <w:rsid w:val="00024D82"/>
    <w:rPr>
      <w:rFonts w:eastAsia="Wingdings"/>
    </w:rPr>
  </w:style>
  <w:style w:type="character" w:customStyle="1" w:styleId="ListLabel208">
    <w:name w:val="ListLabel 208"/>
    <w:qFormat/>
    <w:rsid w:val="00024D82"/>
    <w:rPr>
      <w:rFonts w:eastAsia="Courier New"/>
    </w:rPr>
  </w:style>
  <w:style w:type="character" w:customStyle="1" w:styleId="ListLabel207">
    <w:name w:val="ListLabel 207"/>
    <w:qFormat/>
    <w:rsid w:val="00024D82"/>
    <w:rPr>
      <w:rFonts w:eastAsia="Symbol"/>
    </w:rPr>
  </w:style>
  <w:style w:type="character" w:customStyle="1" w:styleId="ListLabel206">
    <w:name w:val="ListLabel 206"/>
    <w:qFormat/>
    <w:rsid w:val="00024D82"/>
    <w:rPr>
      <w:rFonts w:eastAsia="Wingdings"/>
    </w:rPr>
  </w:style>
  <w:style w:type="character" w:customStyle="1" w:styleId="ListLabel205">
    <w:name w:val="ListLabel 205"/>
    <w:qFormat/>
    <w:rsid w:val="00024D82"/>
    <w:rPr>
      <w:rFonts w:eastAsia="Courier New"/>
    </w:rPr>
  </w:style>
  <w:style w:type="character" w:customStyle="1" w:styleId="ListLabel204">
    <w:name w:val="ListLabel 204"/>
    <w:qFormat/>
    <w:rsid w:val="00024D82"/>
    <w:rPr>
      <w:rFonts w:eastAsia="Symbol"/>
    </w:rPr>
  </w:style>
  <w:style w:type="character" w:customStyle="1" w:styleId="ListLabel203">
    <w:name w:val="ListLabel 203"/>
    <w:qFormat/>
    <w:rsid w:val="00024D82"/>
    <w:rPr>
      <w:rFonts w:eastAsia="Wingdings"/>
    </w:rPr>
  </w:style>
  <w:style w:type="character" w:customStyle="1" w:styleId="ListLabel202">
    <w:name w:val="ListLabel 202"/>
    <w:qFormat/>
    <w:rsid w:val="00024D82"/>
    <w:rPr>
      <w:rFonts w:eastAsia="Courier New"/>
    </w:rPr>
  </w:style>
  <w:style w:type="character" w:customStyle="1" w:styleId="ListLabel201">
    <w:name w:val="ListLabel 201"/>
    <w:qFormat/>
    <w:rsid w:val="00024D82"/>
    <w:rPr>
      <w:rFonts w:eastAsia="Symbol"/>
    </w:rPr>
  </w:style>
  <w:style w:type="character" w:customStyle="1" w:styleId="ListLabel200">
    <w:name w:val="ListLabel 200"/>
    <w:qFormat/>
    <w:rsid w:val="00024D82"/>
    <w:rPr>
      <w:rFonts w:eastAsia="Wingdings"/>
    </w:rPr>
  </w:style>
  <w:style w:type="character" w:customStyle="1" w:styleId="ListLabel199">
    <w:name w:val="ListLabel 199"/>
    <w:qFormat/>
    <w:rsid w:val="00024D82"/>
    <w:rPr>
      <w:rFonts w:eastAsia="Courier New"/>
    </w:rPr>
  </w:style>
  <w:style w:type="character" w:customStyle="1" w:styleId="ListLabel198">
    <w:name w:val="ListLabel 198"/>
    <w:qFormat/>
    <w:rsid w:val="00024D82"/>
    <w:rPr>
      <w:rFonts w:eastAsia="Symbol"/>
    </w:rPr>
  </w:style>
  <w:style w:type="character" w:customStyle="1" w:styleId="ListLabel197">
    <w:name w:val="ListLabel 197"/>
    <w:qFormat/>
    <w:rsid w:val="00024D82"/>
    <w:rPr>
      <w:rFonts w:eastAsia="Wingdings"/>
    </w:rPr>
  </w:style>
  <w:style w:type="character" w:customStyle="1" w:styleId="ListLabel196">
    <w:name w:val="ListLabel 196"/>
    <w:qFormat/>
    <w:rsid w:val="00024D82"/>
    <w:rPr>
      <w:rFonts w:eastAsia="Courier New"/>
    </w:rPr>
  </w:style>
  <w:style w:type="character" w:customStyle="1" w:styleId="ListLabel195">
    <w:name w:val="ListLabel 195"/>
    <w:qFormat/>
    <w:rsid w:val="00024D82"/>
    <w:rPr>
      <w:rFonts w:eastAsia="Symbol"/>
    </w:rPr>
  </w:style>
  <w:style w:type="character" w:customStyle="1" w:styleId="ListLabel194">
    <w:name w:val="ListLabel 194"/>
    <w:qFormat/>
    <w:rsid w:val="00024D82"/>
    <w:rPr>
      <w:rFonts w:eastAsia="Wingdings"/>
    </w:rPr>
  </w:style>
  <w:style w:type="character" w:customStyle="1" w:styleId="ListLabel193">
    <w:name w:val="ListLabel 193"/>
    <w:qFormat/>
    <w:rsid w:val="00024D82"/>
    <w:rPr>
      <w:rFonts w:eastAsia="Courier New"/>
    </w:rPr>
  </w:style>
  <w:style w:type="character" w:customStyle="1" w:styleId="ListLabel192">
    <w:name w:val="ListLabel 192"/>
    <w:qFormat/>
    <w:rsid w:val="00024D82"/>
    <w:rPr>
      <w:rFonts w:eastAsia="Symbol"/>
    </w:rPr>
  </w:style>
  <w:style w:type="character" w:customStyle="1" w:styleId="ListLabel191">
    <w:name w:val="ListLabel 191"/>
    <w:qFormat/>
    <w:rsid w:val="00024D82"/>
    <w:rPr>
      <w:rFonts w:eastAsia="Wingdings"/>
    </w:rPr>
  </w:style>
  <w:style w:type="character" w:customStyle="1" w:styleId="ListLabel190">
    <w:name w:val="ListLabel 190"/>
    <w:qFormat/>
    <w:rsid w:val="00024D82"/>
    <w:rPr>
      <w:rFonts w:eastAsia="Courier New"/>
    </w:rPr>
  </w:style>
  <w:style w:type="character" w:customStyle="1" w:styleId="ListLabel189">
    <w:name w:val="ListLabel 189"/>
    <w:qFormat/>
    <w:rsid w:val="00024D82"/>
    <w:rPr>
      <w:rFonts w:eastAsia="Symbol"/>
    </w:rPr>
  </w:style>
  <w:style w:type="character" w:customStyle="1" w:styleId="ListLabel188">
    <w:name w:val="ListLabel 188"/>
    <w:qFormat/>
    <w:rsid w:val="00024D82"/>
    <w:rPr>
      <w:rFonts w:eastAsia="Wingdings"/>
    </w:rPr>
  </w:style>
  <w:style w:type="character" w:customStyle="1" w:styleId="ListLabel187">
    <w:name w:val="ListLabel 187"/>
    <w:qFormat/>
    <w:rsid w:val="00024D82"/>
    <w:rPr>
      <w:rFonts w:eastAsia="Courier New"/>
    </w:rPr>
  </w:style>
  <w:style w:type="character" w:customStyle="1" w:styleId="ListLabel186">
    <w:name w:val="ListLabel 186"/>
    <w:qFormat/>
    <w:rsid w:val="00024D82"/>
    <w:rPr>
      <w:rFonts w:eastAsia="Symbol"/>
    </w:rPr>
  </w:style>
  <w:style w:type="character" w:customStyle="1" w:styleId="ListLabel185">
    <w:name w:val="ListLabel 185"/>
    <w:qFormat/>
    <w:rsid w:val="00024D82"/>
    <w:rPr>
      <w:rFonts w:eastAsia="Wingdings"/>
    </w:rPr>
  </w:style>
  <w:style w:type="character" w:customStyle="1" w:styleId="ListLabel184">
    <w:name w:val="ListLabel 184"/>
    <w:qFormat/>
    <w:rsid w:val="00024D82"/>
    <w:rPr>
      <w:rFonts w:eastAsia="Courier New"/>
    </w:rPr>
  </w:style>
  <w:style w:type="character" w:customStyle="1" w:styleId="ListLabel183">
    <w:name w:val="ListLabel 183"/>
    <w:qFormat/>
    <w:rsid w:val="00024D82"/>
    <w:rPr>
      <w:rFonts w:eastAsia="Symbol"/>
    </w:rPr>
  </w:style>
  <w:style w:type="character" w:customStyle="1" w:styleId="ListLabel182">
    <w:name w:val="ListLabel 182"/>
    <w:qFormat/>
    <w:rsid w:val="00024D82"/>
    <w:rPr>
      <w:rFonts w:eastAsia="Wingdings"/>
    </w:rPr>
  </w:style>
  <w:style w:type="character" w:customStyle="1" w:styleId="ListLabel181">
    <w:name w:val="ListLabel 181"/>
    <w:qFormat/>
    <w:rsid w:val="00024D82"/>
    <w:rPr>
      <w:rFonts w:eastAsia="Courier New"/>
    </w:rPr>
  </w:style>
  <w:style w:type="character" w:customStyle="1" w:styleId="ListLabel180">
    <w:name w:val="ListLabel 180"/>
    <w:qFormat/>
    <w:rsid w:val="00024D82"/>
    <w:rPr>
      <w:rFonts w:eastAsia="Symbol"/>
    </w:rPr>
  </w:style>
  <w:style w:type="character" w:customStyle="1" w:styleId="ListLabel179">
    <w:name w:val="ListLabel 179"/>
    <w:qFormat/>
    <w:rsid w:val="00024D82"/>
    <w:rPr>
      <w:rFonts w:eastAsia="Wingdings"/>
    </w:rPr>
  </w:style>
  <w:style w:type="character" w:customStyle="1" w:styleId="ListLabel178">
    <w:name w:val="ListLabel 178"/>
    <w:qFormat/>
    <w:rsid w:val="00024D82"/>
    <w:rPr>
      <w:rFonts w:eastAsia="Courier New"/>
    </w:rPr>
  </w:style>
  <w:style w:type="character" w:customStyle="1" w:styleId="ListLabel177">
    <w:name w:val="ListLabel 177"/>
    <w:qFormat/>
    <w:rsid w:val="00024D82"/>
    <w:rPr>
      <w:rFonts w:eastAsia="Symbol"/>
    </w:rPr>
  </w:style>
  <w:style w:type="character" w:customStyle="1" w:styleId="ListLabel176">
    <w:name w:val="ListLabel 176"/>
    <w:qFormat/>
    <w:rsid w:val="00024D82"/>
    <w:rPr>
      <w:rFonts w:eastAsia="Wingdings"/>
    </w:rPr>
  </w:style>
  <w:style w:type="character" w:customStyle="1" w:styleId="ListLabel175">
    <w:name w:val="ListLabel 175"/>
    <w:qFormat/>
    <w:rsid w:val="00024D82"/>
    <w:rPr>
      <w:rFonts w:eastAsia="Courier New"/>
    </w:rPr>
  </w:style>
  <w:style w:type="character" w:customStyle="1" w:styleId="ListLabel174">
    <w:name w:val="ListLabel 174"/>
    <w:qFormat/>
    <w:rsid w:val="00024D82"/>
    <w:rPr>
      <w:rFonts w:eastAsia="Symbol"/>
    </w:rPr>
  </w:style>
  <w:style w:type="character" w:customStyle="1" w:styleId="ListLabel173">
    <w:name w:val="ListLabel 173"/>
    <w:qFormat/>
    <w:rsid w:val="00024D82"/>
    <w:rPr>
      <w:rFonts w:eastAsia="Wingdings"/>
    </w:rPr>
  </w:style>
  <w:style w:type="character" w:customStyle="1" w:styleId="ListLabel172">
    <w:name w:val="ListLabel 172"/>
    <w:qFormat/>
    <w:rsid w:val="00024D82"/>
    <w:rPr>
      <w:rFonts w:eastAsia="Courier New"/>
    </w:rPr>
  </w:style>
  <w:style w:type="character" w:customStyle="1" w:styleId="ListLabel171">
    <w:name w:val="ListLabel 171"/>
    <w:qFormat/>
    <w:rsid w:val="00024D82"/>
    <w:rPr>
      <w:rFonts w:eastAsia="Symbol"/>
    </w:rPr>
  </w:style>
  <w:style w:type="character" w:customStyle="1" w:styleId="ListLabel170">
    <w:name w:val="ListLabel 170"/>
    <w:qFormat/>
    <w:rsid w:val="00024D82"/>
    <w:rPr>
      <w:rFonts w:eastAsia="Wingdings"/>
    </w:rPr>
  </w:style>
  <w:style w:type="character" w:customStyle="1" w:styleId="ListLabel169">
    <w:name w:val="ListLabel 169"/>
    <w:qFormat/>
    <w:rsid w:val="00024D82"/>
    <w:rPr>
      <w:rFonts w:eastAsia="Courier New"/>
    </w:rPr>
  </w:style>
  <w:style w:type="character" w:customStyle="1" w:styleId="ListLabel168">
    <w:name w:val="ListLabel 168"/>
    <w:qFormat/>
    <w:rsid w:val="00024D82"/>
    <w:rPr>
      <w:rFonts w:eastAsia="Symbol"/>
    </w:rPr>
  </w:style>
  <w:style w:type="character" w:customStyle="1" w:styleId="ListLabel167">
    <w:name w:val="ListLabel 167"/>
    <w:qFormat/>
    <w:rsid w:val="00024D82"/>
    <w:rPr>
      <w:rFonts w:eastAsia="Wingdings"/>
    </w:rPr>
  </w:style>
  <w:style w:type="character" w:customStyle="1" w:styleId="ListLabel166">
    <w:name w:val="ListLabel 166"/>
    <w:qFormat/>
    <w:rsid w:val="00024D82"/>
    <w:rPr>
      <w:rFonts w:eastAsia="Courier New"/>
    </w:rPr>
  </w:style>
  <w:style w:type="character" w:customStyle="1" w:styleId="ListLabel165">
    <w:name w:val="ListLabel 165"/>
    <w:qFormat/>
    <w:rsid w:val="00024D82"/>
    <w:rPr>
      <w:rFonts w:eastAsia="Symbol"/>
    </w:rPr>
  </w:style>
  <w:style w:type="character" w:customStyle="1" w:styleId="ListLabel164">
    <w:name w:val="ListLabel 164"/>
    <w:qFormat/>
    <w:rsid w:val="00024D82"/>
    <w:rPr>
      <w:rFonts w:eastAsia="Wingdings"/>
    </w:rPr>
  </w:style>
  <w:style w:type="character" w:customStyle="1" w:styleId="ListLabel163">
    <w:name w:val="ListLabel 163"/>
    <w:qFormat/>
    <w:rsid w:val="00024D82"/>
    <w:rPr>
      <w:rFonts w:eastAsia="Courier New"/>
    </w:rPr>
  </w:style>
  <w:style w:type="character" w:customStyle="1" w:styleId="ListLabel162">
    <w:name w:val="ListLabel 162"/>
    <w:qFormat/>
    <w:rsid w:val="00024D82"/>
    <w:rPr>
      <w:rFonts w:eastAsia="Symbol"/>
    </w:rPr>
  </w:style>
  <w:style w:type="character" w:customStyle="1" w:styleId="ListLabel161">
    <w:name w:val="ListLabel 161"/>
    <w:qFormat/>
    <w:rsid w:val="00024D82"/>
    <w:rPr>
      <w:rFonts w:eastAsia="Wingdings"/>
    </w:rPr>
  </w:style>
  <w:style w:type="character" w:customStyle="1" w:styleId="ListLabel160">
    <w:name w:val="ListLabel 160"/>
    <w:qFormat/>
    <w:rsid w:val="00024D82"/>
    <w:rPr>
      <w:rFonts w:eastAsia="Courier New"/>
    </w:rPr>
  </w:style>
  <w:style w:type="character" w:customStyle="1" w:styleId="ListLabel159">
    <w:name w:val="ListLabel 159"/>
    <w:qFormat/>
    <w:rsid w:val="00024D82"/>
    <w:rPr>
      <w:rFonts w:eastAsia="Symbol"/>
    </w:rPr>
  </w:style>
  <w:style w:type="character" w:customStyle="1" w:styleId="ListLabel158">
    <w:name w:val="ListLabel 158"/>
    <w:qFormat/>
    <w:rsid w:val="00024D82"/>
    <w:rPr>
      <w:rFonts w:eastAsia="Wingdings"/>
    </w:rPr>
  </w:style>
  <w:style w:type="character" w:customStyle="1" w:styleId="ListLabel157">
    <w:name w:val="ListLabel 157"/>
    <w:qFormat/>
    <w:rsid w:val="00024D82"/>
    <w:rPr>
      <w:rFonts w:eastAsia="Courier New"/>
    </w:rPr>
  </w:style>
  <w:style w:type="character" w:customStyle="1" w:styleId="ListLabel156">
    <w:name w:val="ListLabel 156"/>
    <w:qFormat/>
    <w:rsid w:val="00024D82"/>
    <w:rPr>
      <w:rFonts w:eastAsia="Symbol"/>
    </w:rPr>
  </w:style>
  <w:style w:type="character" w:customStyle="1" w:styleId="ListLabel155">
    <w:name w:val="ListLabel 155"/>
    <w:qFormat/>
    <w:rsid w:val="00024D82"/>
    <w:rPr>
      <w:rFonts w:eastAsia="Wingdings"/>
    </w:rPr>
  </w:style>
  <w:style w:type="character" w:customStyle="1" w:styleId="ListLabel154">
    <w:name w:val="ListLabel 154"/>
    <w:qFormat/>
    <w:rsid w:val="00024D82"/>
    <w:rPr>
      <w:rFonts w:eastAsia="Courier New"/>
    </w:rPr>
  </w:style>
  <w:style w:type="character" w:customStyle="1" w:styleId="ListLabel153">
    <w:name w:val="ListLabel 153"/>
    <w:qFormat/>
    <w:rsid w:val="00024D82"/>
    <w:rPr>
      <w:rFonts w:eastAsia="Symbol"/>
    </w:rPr>
  </w:style>
  <w:style w:type="character" w:customStyle="1" w:styleId="ListLabel152">
    <w:name w:val="ListLabel 152"/>
    <w:qFormat/>
    <w:rsid w:val="00024D82"/>
    <w:rPr>
      <w:rFonts w:eastAsia="Wingdings"/>
    </w:rPr>
  </w:style>
  <w:style w:type="character" w:customStyle="1" w:styleId="ListLabel151">
    <w:name w:val="ListLabel 151"/>
    <w:qFormat/>
    <w:rsid w:val="00024D82"/>
    <w:rPr>
      <w:rFonts w:eastAsia="Courier New"/>
    </w:rPr>
  </w:style>
  <w:style w:type="character" w:customStyle="1" w:styleId="ListLabel150">
    <w:name w:val="ListLabel 150"/>
    <w:qFormat/>
    <w:rsid w:val="00024D82"/>
    <w:rPr>
      <w:rFonts w:eastAsia="Symbol"/>
    </w:rPr>
  </w:style>
  <w:style w:type="character" w:customStyle="1" w:styleId="ListLabel149">
    <w:name w:val="ListLabel 149"/>
    <w:qFormat/>
    <w:rsid w:val="00024D82"/>
    <w:rPr>
      <w:rFonts w:eastAsia="Wingdings"/>
    </w:rPr>
  </w:style>
  <w:style w:type="character" w:customStyle="1" w:styleId="ListLabel148">
    <w:name w:val="ListLabel 148"/>
    <w:qFormat/>
    <w:rsid w:val="00024D82"/>
    <w:rPr>
      <w:rFonts w:eastAsia="Courier New"/>
    </w:rPr>
  </w:style>
  <w:style w:type="character" w:customStyle="1" w:styleId="ListLabel147">
    <w:name w:val="ListLabel 147"/>
    <w:qFormat/>
    <w:rsid w:val="00024D82"/>
    <w:rPr>
      <w:rFonts w:eastAsia="Symbol"/>
    </w:rPr>
  </w:style>
  <w:style w:type="character" w:customStyle="1" w:styleId="ListLabel146">
    <w:name w:val="ListLabel 146"/>
    <w:qFormat/>
    <w:rsid w:val="00024D82"/>
    <w:rPr>
      <w:rFonts w:eastAsia="Wingdings"/>
    </w:rPr>
  </w:style>
  <w:style w:type="character" w:customStyle="1" w:styleId="ListLabel145">
    <w:name w:val="ListLabel 145"/>
    <w:qFormat/>
    <w:rsid w:val="00024D82"/>
    <w:rPr>
      <w:rFonts w:eastAsia="Courier New"/>
    </w:rPr>
  </w:style>
  <w:style w:type="character" w:customStyle="1" w:styleId="ListLabel144">
    <w:name w:val="ListLabel 144"/>
    <w:qFormat/>
    <w:rsid w:val="00024D82"/>
    <w:rPr>
      <w:rFonts w:eastAsia="Symbol"/>
    </w:rPr>
  </w:style>
  <w:style w:type="character" w:customStyle="1" w:styleId="ListLabel143">
    <w:name w:val="ListLabel 143"/>
    <w:qFormat/>
    <w:rsid w:val="00024D82"/>
    <w:rPr>
      <w:rFonts w:eastAsia="Wingdings"/>
    </w:rPr>
  </w:style>
  <w:style w:type="character" w:customStyle="1" w:styleId="ListLabel142">
    <w:name w:val="ListLabel 142"/>
    <w:qFormat/>
    <w:rsid w:val="00024D82"/>
    <w:rPr>
      <w:rFonts w:eastAsia="Courier New"/>
    </w:rPr>
  </w:style>
  <w:style w:type="character" w:customStyle="1" w:styleId="ListLabel141">
    <w:name w:val="ListLabel 141"/>
    <w:qFormat/>
    <w:rsid w:val="00024D82"/>
    <w:rPr>
      <w:rFonts w:eastAsia="Symbol"/>
    </w:rPr>
  </w:style>
  <w:style w:type="character" w:customStyle="1" w:styleId="ListLabel140">
    <w:name w:val="ListLabel 140"/>
    <w:qFormat/>
    <w:rsid w:val="00024D82"/>
    <w:rPr>
      <w:rFonts w:eastAsia="Wingdings"/>
    </w:rPr>
  </w:style>
  <w:style w:type="character" w:customStyle="1" w:styleId="ListLabel139">
    <w:name w:val="ListLabel 139"/>
    <w:qFormat/>
    <w:rsid w:val="00024D82"/>
    <w:rPr>
      <w:rFonts w:eastAsia="Courier New"/>
    </w:rPr>
  </w:style>
  <w:style w:type="character" w:customStyle="1" w:styleId="ListLabel138">
    <w:name w:val="ListLabel 138"/>
    <w:qFormat/>
    <w:rsid w:val="00024D82"/>
    <w:rPr>
      <w:rFonts w:eastAsia="Symbol"/>
    </w:rPr>
  </w:style>
  <w:style w:type="character" w:customStyle="1" w:styleId="ListLabel137">
    <w:name w:val="ListLabel 137"/>
    <w:qFormat/>
    <w:rsid w:val="00024D82"/>
    <w:rPr>
      <w:rFonts w:eastAsia="Wingdings"/>
    </w:rPr>
  </w:style>
  <w:style w:type="character" w:customStyle="1" w:styleId="ListLabel136">
    <w:name w:val="ListLabel 136"/>
    <w:qFormat/>
    <w:rsid w:val="00024D82"/>
    <w:rPr>
      <w:rFonts w:eastAsia="Courier New"/>
    </w:rPr>
  </w:style>
  <w:style w:type="character" w:customStyle="1" w:styleId="ListLabel135">
    <w:name w:val="ListLabel 135"/>
    <w:qFormat/>
    <w:rsid w:val="00024D82"/>
    <w:rPr>
      <w:rFonts w:eastAsia="Symbol"/>
    </w:rPr>
  </w:style>
  <w:style w:type="character" w:customStyle="1" w:styleId="ListLabel134">
    <w:name w:val="ListLabel 134"/>
    <w:qFormat/>
    <w:rsid w:val="00024D82"/>
    <w:rPr>
      <w:rFonts w:eastAsia="Wingdings"/>
    </w:rPr>
  </w:style>
  <w:style w:type="character" w:customStyle="1" w:styleId="ListLabel133">
    <w:name w:val="ListLabel 133"/>
    <w:qFormat/>
    <w:rsid w:val="00024D82"/>
    <w:rPr>
      <w:rFonts w:eastAsia="Courier New"/>
    </w:rPr>
  </w:style>
  <w:style w:type="character" w:customStyle="1" w:styleId="ListLabel132">
    <w:name w:val="ListLabel 132"/>
    <w:qFormat/>
    <w:rsid w:val="00024D82"/>
    <w:rPr>
      <w:rFonts w:eastAsia="Symbol"/>
    </w:rPr>
  </w:style>
  <w:style w:type="character" w:customStyle="1" w:styleId="ListLabel131">
    <w:name w:val="ListLabel 131"/>
    <w:qFormat/>
    <w:rsid w:val="00024D82"/>
    <w:rPr>
      <w:rFonts w:eastAsia="Wingdings"/>
    </w:rPr>
  </w:style>
  <w:style w:type="character" w:customStyle="1" w:styleId="ListLabel130">
    <w:name w:val="ListLabel 130"/>
    <w:qFormat/>
    <w:rsid w:val="00024D82"/>
    <w:rPr>
      <w:rFonts w:eastAsia="Courier New"/>
    </w:rPr>
  </w:style>
  <w:style w:type="character" w:customStyle="1" w:styleId="ListLabel129">
    <w:name w:val="ListLabel 129"/>
    <w:qFormat/>
    <w:rsid w:val="00024D82"/>
    <w:rPr>
      <w:rFonts w:eastAsia="Symbol"/>
    </w:rPr>
  </w:style>
  <w:style w:type="character" w:customStyle="1" w:styleId="ListLabel128">
    <w:name w:val="ListLabel 128"/>
    <w:qFormat/>
    <w:rsid w:val="00024D82"/>
    <w:rPr>
      <w:rFonts w:eastAsia="Wingdings"/>
    </w:rPr>
  </w:style>
  <w:style w:type="character" w:customStyle="1" w:styleId="ListLabel127">
    <w:name w:val="ListLabel 127"/>
    <w:qFormat/>
    <w:rsid w:val="00024D82"/>
    <w:rPr>
      <w:rFonts w:eastAsia="Courier New"/>
    </w:rPr>
  </w:style>
  <w:style w:type="character" w:customStyle="1" w:styleId="ListLabel126">
    <w:name w:val="ListLabel 126"/>
    <w:qFormat/>
    <w:rsid w:val="00024D82"/>
    <w:rPr>
      <w:rFonts w:eastAsia="Symbol"/>
    </w:rPr>
  </w:style>
  <w:style w:type="character" w:customStyle="1" w:styleId="ListLabel125">
    <w:name w:val="ListLabel 125"/>
    <w:qFormat/>
    <w:rsid w:val="00024D82"/>
    <w:rPr>
      <w:rFonts w:eastAsia="Wingdings"/>
    </w:rPr>
  </w:style>
  <w:style w:type="character" w:customStyle="1" w:styleId="ListLabel124">
    <w:name w:val="ListLabel 124"/>
    <w:qFormat/>
    <w:rsid w:val="00024D82"/>
    <w:rPr>
      <w:rFonts w:eastAsia="Courier New"/>
    </w:rPr>
  </w:style>
  <w:style w:type="character" w:customStyle="1" w:styleId="ListLabel123">
    <w:name w:val="ListLabel 123"/>
    <w:qFormat/>
    <w:rsid w:val="00024D82"/>
    <w:rPr>
      <w:rFonts w:eastAsia="Symbol"/>
    </w:rPr>
  </w:style>
  <w:style w:type="character" w:customStyle="1" w:styleId="ListLabel122">
    <w:name w:val="ListLabel 122"/>
    <w:qFormat/>
    <w:rsid w:val="00024D82"/>
    <w:rPr>
      <w:rFonts w:eastAsia="Wingdings"/>
    </w:rPr>
  </w:style>
  <w:style w:type="character" w:customStyle="1" w:styleId="ListLabel121">
    <w:name w:val="ListLabel 121"/>
    <w:qFormat/>
    <w:rsid w:val="00024D82"/>
    <w:rPr>
      <w:rFonts w:eastAsia="Courier New"/>
    </w:rPr>
  </w:style>
  <w:style w:type="character" w:customStyle="1" w:styleId="ListLabel120">
    <w:name w:val="ListLabel 120"/>
    <w:qFormat/>
    <w:rsid w:val="00024D82"/>
    <w:rPr>
      <w:rFonts w:eastAsia="Symbol"/>
    </w:rPr>
  </w:style>
  <w:style w:type="character" w:customStyle="1" w:styleId="ListLabel119">
    <w:name w:val="ListLabel 119"/>
    <w:qFormat/>
    <w:rsid w:val="00024D82"/>
    <w:rPr>
      <w:rFonts w:eastAsia="Wingdings"/>
    </w:rPr>
  </w:style>
  <w:style w:type="character" w:customStyle="1" w:styleId="ListLabel118">
    <w:name w:val="ListLabel 118"/>
    <w:qFormat/>
    <w:rsid w:val="00024D82"/>
    <w:rPr>
      <w:rFonts w:eastAsia="Courier New"/>
    </w:rPr>
  </w:style>
  <w:style w:type="character" w:customStyle="1" w:styleId="ListLabel117">
    <w:name w:val="ListLabel 117"/>
    <w:qFormat/>
    <w:rsid w:val="00024D82"/>
    <w:rPr>
      <w:rFonts w:eastAsia="Symbol"/>
    </w:rPr>
  </w:style>
  <w:style w:type="character" w:customStyle="1" w:styleId="ListLabel116">
    <w:name w:val="ListLabel 116"/>
    <w:qFormat/>
    <w:rsid w:val="00024D82"/>
    <w:rPr>
      <w:rFonts w:eastAsia="Wingdings"/>
    </w:rPr>
  </w:style>
  <w:style w:type="character" w:customStyle="1" w:styleId="ListLabel115">
    <w:name w:val="ListLabel 115"/>
    <w:qFormat/>
    <w:rsid w:val="00024D82"/>
    <w:rPr>
      <w:rFonts w:eastAsia="Courier New"/>
    </w:rPr>
  </w:style>
  <w:style w:type="character" w:customStyle="1" w:styleId="ListLabel114">
    <w:name w:val="ListLabel 114"/>
    <w:qFormat/>
    <w:rsid w:val="00024D82"/>
    <w:rPr>
      <w:rFonts w:eastAsia="Symbol"/>
    </w:rPr>
  </w:style>
  <w:style w:type="character" w:customStyle="1" w:styleId="ListLabel113">
    <w:name w:val="ListLabel 113"/>
    <w:qFormat/>
    <w:rsid w:val="00024D82"/>
    <w:rPr>
      <w:rFonts w:eastAsia="Wingdings"/>
    </w:rPr>
  </w:style>
  <w:style w:type="character" w:customStyle="1" w:styleId="ListLabel112">
    <w:name w:val="ListLabel 112"/>
    <w:qFormat/>
    <w:rsid w:val="00024D82"/>
    <w:rPr>
      <w:rFonts w:eastAsia="Courier New"/>
    </w:rPr>
  </w:style>
  <w:style w:type="character" w:customStyle="1" w:styleId="ListLabel111">
    <w:name w:val="ListLabel 111"/>
    <w:qFormat/>
    <w:rsid w:val="00024D82"/>
    <w:rPr>
      <w:rFonts w:eastAsia="Symbol"/>
    </w:rPr>
  </w:style>
  <w:style w:type="character" w:customStyle="1" w:styleId="ListLabel110">
    <w:name w:val="ListLabel 110"/>
    <w:qFormat/>
    <w:rsid w:val="00024D82"/>
    <w:rPr>
      <w:rFonts w:eastAsia="Wingdings"/>
    </w:rPr>
  </w:style>
  <w:style w:type="character" w:customStyle="1" w:styleId="ListLabel109">
    <w:name w:val="ListLabel 109"/>
    <w:qFormat/>
    <w:rsid w:val="00024D82"/>
    <w:rPr>
      <w:rFonts w:eastAsia="Courier New"/>
    </w:rPr>
  </w:style>
  <w:style w:type="character" w:customStyle="1" w:styleId="ListLabel108">
    <w:name w:val="ListLabel 108"/>
    <w:qFormat/>
    <w:rsid w:val="00024D82"/>
    <w:rPr>
      <w:rFonts w:eastAsia="Symbol"/>
    </w:rPr>
  </w:style>
  <w:style w:type="character" w:customStyle="1" w:styleId="ListLabel107">
    <w:name w:val="ListLabel 107"/>
    <w:qFormat/>
    <w:rsid w:val="00024D82"/>
    <w:rPr>
      <w:rFonts w:eastAsia="Wingdings"/>
    </w:rPr>
  </w:style>
  <w:style w:type="character" w:customStyle="1" w:styleId="ListLabel106">
    <w:name w:val="ListLabel 106"/>
    <w:qFormat/>
    <w:rsid w:val="00024D82"/>
    <w:rPr>
      <w:rFonts w:eastAsia="Courier New"/>
    </w:rPr>
  </w:style>
  <w:style w:type="character" w:customStyle="1" w:styleId="ListLabel105">
    <w:name w:val="ListLabel 105"/>
    <w:qFormat/>
    <w:rsid w:val="00024D82"/>
    <w:rPr>
      <w:rFonts w:eastAsia="Symbol"/>
    </w:rPr>
  </w:style>
  <w:style w:type="character" w:customStyle="1" w:styleId="ListLabel104">
    <w:name w:val="ListLabel 104"/>
    <w:qFormat/>
    <w:rsid w:val="00024D82"/>
    <w:rPr>
      <w:rFonts w:eastAsia="Wingdings"/>
    </w:rPr>
  </w:style>
  <w:style w:type="character" w:customStyle="1" w:styleId="ListLabel103">
    <w:name w:val="ListLabel 103"/>
    <w:qFormat/>
    <w:rsid w:val="00024D82"/>
    <w:rPr>
      <w:rFonts w:eastAsia="Courier New"/>
    </w:rPr>
  </w:style>
  <w:style w:type="character" w:customStyle="1" w:styleId="ListLabel102">
    <w:name w:val="ListLabel 102"/>
    <w:qFormat/>
    <w:rsid w:val="00024D82"/>
    <w:rPr>
      <w:rFonts w:eastAsia="Symbol"/>
    </w:rPr>
  </w:style>
  <w:style w:type="character" w:customStyle="1" w:styleId="ListLabel101">
    <w:name w:val="ListLabel 101"/>
    <w:qFormat/>
    <w:rsid w:val="00024D82"/>
    <w:rPr>
      <w:rFonts w:eastAsia="Wingdings"/>
    </w:rPr>
  </w:style>
  <w:style w:type="character" w:customStyle="1" w:styleId="ListLabel100">
    <w:name w:val="ListLabel 100"/>
    <w:qFormat/>
    <w:rsid w:val="00024D82"/>
    <w:rPr>
      <w:rFonts w:eastAsia="Courier New"/>
    </w:rPr>
  </w:style>
  <w:style w:type="character" w:customStyle="1" w:styleId="ListLabel99">
    <w:name w:val="ListLabel 99"/>
    <w:qFormat/>
    <w:rsid w:val="00024D82"/>
    <w:rPr>
      <w:rFonts w:eastAsia="Symbol"/>
    </w:rPr>
  </w:style>
  <w:style w:type="character" w:customStyle="1" w:styleId="ListLabel98">
    <w:name w:val="ListLabel 98"/>
    <w:qFormat/>
    <w:rsid w:val="00024D82"/>
    <w:rPr>
      <w:rFonts w:eastAsia="Wingdings"/>
    </w:rPr>
  </w:style>
  <w:style w:type="character" w:customStyle="1" w:styleId="ListLabel97">
    <w:name w:val="ListLabel 97"/>
    <w:qFormat/>
    <w:rsid w:val="00024D82"/>
    <w:rPr>
      <w:rFonts w:eastAsia="Courier New"/>
    </w:rPr>
  </w:style>
  <w:style w:type="character" w:customStyle="1" w:styleId="ListLabel96">
    <w:name w:val="ListLabel 96"/>
    <w:qFormat/>
    <w:rsid w:val="00024D82"/>
    <w:rPr>
      <w:rFonts w:eastAsia="Symbol"/>
    </w:rPr>
  </w:style>
  <w:style w:type="character" w:customStyle="1" w:styleId="ListLabel95">
    <w:name w:val="ListLabel 95"/>
    <w:qFormat/>
    <w:rsid w:val="00024D82"/>
    <w:rPr>
      <w:rFonts w:eastAsia="Wingdings"/>
    </w:rPr>
  </w:style>
  <w:style w:type="character" w:customStyle="1" w:styleId="ListLabel94">
    <w:name w:val="ListLabel 94"/>
    <w:qFormat/>
    <w:rsid w:val="00024D82"/>
    <w:rPr>
      <w:rFonts w:eastAsia="Courier New"/>
    </w:rPr>
  </w:style>
  <w:style w:type="character" w:customStyle="1" w:styleId="ListLabel93">
    <w:name w:val="ListLabel 93"/>
    <w:qFormat/>
    <w:rsid w:val="00024D82"/>
    <w:rPr>
      <w:rFonts w:eastAsia="Symbol"/>
    </w:rPr>
  </w:style>
  <w:style w:type="character" w:customStyle="1" w:styleId="ListLabel92">
    <w:name w:val="ListLabel 92"/>
    <w:qFormat/>
    <w:rsid w:val="00024D82"/>
    <w:rPr>
      <w:rFonts w:eastAsia="Wingdings"/>
    </w:rPr>
  </w:style>
  <w:style w:type="character" w:customStyle="1" w:styleId="ListLabel91">
    <w:name w:val="ListLabel 91"/>
    <w:qFormat/>
    <w:rsid w:val="00024D82"/>
    <w:rPr>
      <w:rFonts w:eastAsia="Courier New"/>
    </w:rPr>
  </w:style>
  <w:style w:type="character" w:customStyle="1" w:styleId="ListLabel90">
    <w:name w:val="ListLabel 90"/>
    <w:qFormat/>
    <w:rsid w:val="00024D82"/>
    <w:rPr>
      <w:rFonts w:eastAsia="Symbol"/>
    </w:rPr>
  </w:style>
  <w:style w:type="character" w:customStyle="1" w:styleId="ListLabel89">
    <w:name w:val="ListLabel 89"/>
    <w:qFormat/>
    <w:rsid w:val="00024D82"/>
    <w:rPr>
      <w:rFonts w:eastAsia="Wingdings"/>
    </w:rPr>
  </w:style>
  <w:style w:type="character" w:customStyle="1" w:styleId="ListLabel88">
    <w:name w:val="ListLabel 88"/>
    <w:qFormat/>
    <w:rsid w:val="00024D82"/>
    <w:rPr>
      <w:rFonts w:eastAsia="Courier New"/>
    </w:rPr>
  </w:style>
  <w:style w:type="character" w:customStyle="1" w:styleId="ListLabel87">
    <w:name w:val="ListLabel 87"/>
    <w:qFormat/>
    <w:rsid w:val="00024D82"/>
    <w:rPr>
      <w:rFonts w:eastAsia="Symbol"/>
    </w:rPr>
  </w:style>
  <w:style w:type="character" w:customStyle="1" w:styleId="ListLabel86">
    <w:name w:val="ListLabel 86"/>
    <w:qFormat/>
    <w:rsid w:val="00024D82"/>
    <w:rPr>
      <w:rFonts w:eastAsia="Wingdings"/>
    </w:rPr>
  </w:style>
  <w:style w:type="character" w:customStyle="1" w:styleId="ListLabel85">
    <w:name w:val="ListLabel 85"/>
    <w:qFormat/>
    <w:rsid w:val="00024D82"/>
    <w:rPr>
      <w:rFonts w:eastAsia="Courier New"/>
    </w:rPr>
  </w:style>
  <w:style w:type="character" w:customStyle="1" w:styleId="ListLabel84">
    <w:name w:val="ListLabel 84"/>
    <w:qFormat/>
    <w:rsid w:val="00024D82"/>
    <w:rPr>
      <w:rFonts w:eastAsia="Symbol"/>
    </w:rPr>
  </w:style>
  <w:style w:type="character" w:customStyle="1" w:styleId="ListLabel83">
    <w:name w:val="ListLabel 83"/>
    <w:qFormat/>
    <w:rsid w:val="00024D82"/>
    <w:rPr>
      <w:rFonts w:eastAsia="Wingdings"/>
    </w:rPr>
  </w:style>
  <w:style w:type="character" w:customStyle="1" w:styleId="ListLabel82">
    <w:name w:val="ListLabel 82"/>
    <w:qFormat/>
    <w:rsid w:val="00024D82"/>
    <w:rPr>
      <w:rFonts w:eastAsia="Courier New"/>
    </w:rPr>
  </w:style>
  <w:style w:type="character" w:customStyle="1" w:styleId="ListLabel81">
    <w:name w:val="ListLabel 81"/>
    <w:qFormat/>
    <w:rsid w:val="00024D82"/>
    <w:rPr>
      <w:rFonts w:eastAsia="Symbol"/>
    </w:rPr>
  </w:style>
  <w:style w:type="character" w:customStyle="1" w:styleId="ListLabel80">
    <w:name w:val="ListLabel 80"/>
    <w:qFormat/>
    <w:rsid w:val="00024D82"/>
    <w:rPr>
      <w:rFonts w:eastAsia="Wingdings"/>
    </w:rPr>
  </w:style>
  <w:style w:type="character" w:customStyle="1" w:styleId="ListLabel79">
    <w:name w:val="ListLabel 79"/>
    <w:qFormat/>
    <w:rsid w:val="00024D82"/>
    <w:rPr>
      <w:rFonts w:eastAsia="Courier New"/>
    </w:rPr>
  </w:style>
  <w:style w:type="character" w:customStyle="1" w:styleId="ListLabel78">
    <w:name w:val="ListLabel 78"/>
    <w:qFormat/>
    <w:rsid w:val="00024D82"/>
    <w:rPr>
      <w:rFonts w:eastAsia="Symbol"/>
    </w:rPr>
  </w:style>
  <w:style w:type="character" w:customStyle="1" w:styleId="ListLabel77">
    <w:name w:val="ListLabel 77"/>
    <w:qFormat/>
    <w:rsid w:val="00024D82"/>
    <w:rPr>
      <w:rFonts w:eastAsia="Wingdings"/>
    </w:rPr>
  </w:style>
  <w:style w:type="character" w:customStyle="1" w:styleId="ListLabel76">
    <w:name w:val="ListLabel 76"/>
    <w:qFormat/>
    <w:rsid w:val="00024D82"/>
    <w:rPr>
      <w:rFonts w:eastAsia="Courier New"/>
    </w:rPr>
  </w:style>
  <w:style w:type="character" w:customStyle="1" w:styleId="ListLabel75">
    <w:name w:val="ListLabel 75"/>
    <w:qFormat/>
    <w:rsid w:val="00024D82"/>
    <w:rPr>
      <w:rFonts w:eastAsia="Symbol"/>
    </w:rPr>
  </w:style>
  <w:style w:type="character" w:customStyle="1" w:styleId="ListLabel74">
    <w:name w:val="ListLabel 74"/>
    <w:qFormat/>
    <w:rsid w:val="00024D82"/>
    <w:rPr>
      <w:rFonts w:eastAsia="Wingdings"/>
    </w:rPr>
  </w:style>
  <w:style w:type="character" w:customStyle="1" w:styleId="ListLabel73">
    <w:name w:val="ListLabel 73"/>
    <w:qFormat/>
    <w:rsid w:val="00024D82"/>
    <w:rPr>
      <w:rFonts w:eastAsia="Courier New"/>
    </w:rPr>
  </w:style>
  <w:style w:type="character" w:customStyle="1" w:styleId="ListLabel72">
    <w:name w:val="ListLabel 72"/>
    <w:qFormat/>
    <w:rsid w:val="00024D82"/>
    <w:rPr>
      <w:rFonts w:eastAsia="Symbol"/>
    </w:rPr>
  </w:style>
  <w:style w:type="character" w:customStyle="1" w:styleId="ListLabel71">
    <w:name w:val="ListLabel 71"/>
    <w:qFormat/>
    <w:rsid w:val="00024D82"/>
    <w:rPr>
      <w:rFonts w:eastAsia="Wingdings"/>
    </w:rPr>
  </w:style>
  <w:style w:type="character" w:customStyle="1" w:styleId="ListLabel70">
    <w:name w:val="ListLabel 70"/>
    <w:qFormat/>
    <w:rsid w:val="00024D82"/>
    <w:rPr>
      <w:rFonts w:eastAsia="Courier New"/>
    </w:rPr>
  </w:style>
  <w:style w:type="character" w:customStyle="1" w:styleId="ListLabel69">
    <w:name w:val="ListLabel 69"/>
    <w:qFormat/>
    <w:rsid w:val="00024D82"/>
    <w:rPr>
      <w:rFonts w:eastAsia="Symbol"/>
    </w:rPr>
  </w:style>
  <w:style w:type="character" w:customStyle="1" w:styleId="ListLabel68">
    <w:name w:val="ListLabel 68"/>
    <w:qFormat/>
    <w:rsid w:val="00024D82"/>
    <w:rPr>
      <w:rFonts w:eastAsia="Wingdings"/>
    </w:rPr>
  </w:style>
  <w:style w:type="character" w:customStyle="1" w:styleId="ListLabel67">
    <w:name w:val="ListLabel 67"/>
    <w:qFormat/>
    <w:rsid w:val="00024D82"/>
    <w:rPr>
      <w:rFonts w:eastAsia="Courier New"/>
    </w:rPr>
  </w:style>
  <w:style w:type="character" w:customStyle="1" w:styleId="ListLabel66">
    <w:name w:val="ListLabel 66"/>
    <w:qFormat/>
    <w:rsid w:val="00024D82"/>
    <w:rPr>
      <w:rFonts w:eastAsia="Symbol"/>
    </w:rPr>
  </w:style>
  <w:style w:type="character" w:customStyle="1" w:styleId="ListLabel65">
    <w:name w:val="ListLabel 65"/>
    <w:qFormat/>
    <w:rsid w:val="00024D82"/>
    <w:rPr>
      <w:rFonts w:eastAsia="Wingdings"/>
    </w:rPr>
  </w:style>
  <w:style w:type="character" w:customStyle="1" w:styleId="ListLabel64">
    <w:name w:val="ListLabel 64"/>
    <w:qFormat/>
    <w:rsid w:val="00024D82"/>
    <w:rPr>
      <w:rFonts w:eastAsia="Courier New"/>
    </w:rPr>
  </w:style>
  <w:style w:type="character" w:customStyle="1" w:styleId="ListLabel63">
    <w:name w:val="ListLabel 63"/>
    <w:qFormat/>
    <w:rsid w:val="00024D82"/>
    <w:rPr>
      <w:rFonts w:eastAsia="Symbol"/>
    </w:rPr>
  </w:style>
  <w:style w:type="character" w:customStyle="1" w:styleId="ListLabel62">
    <w:name w:val="ListLabel 62"/>
    <w:qFormat/>
    <w:rsid w:val="00024D82"/>
    <w:rPr>
      <w:rFonts w:eastAsia="Wingdings"/>
    </w:rPr>
  </w:style>
  <w:style w:type="character" w:customStyle="1" w:styleId="ListLabel61">
    <w:name w:val="ListLabel 61"/>
    <w:qFormat/>
    <w:rsid w:val="00024D82"/>
    <w:rPr>
      <w:rFonts w:eastAsia="Courier New"/>
    </w:rPr>
  </w:style>
  <w:style w:type="character" w:customStyle="1" w:styleId="ListLabel60">
    <w:name w:val="ListLabel 60"/>
    <w:qFormat/>
    <w:rsid w:val="00024D82"/>
    <w:rPr>
      <w:rFonts w:eastAsia="Symbol"/>
    </w:rPr>
  </w:style>
  <w:style w:type="character" w:customStyle="1" w:styleId="ListLabel59">
    <w:name w:val="ListLabel 59"/>
    <w:qFormat/>
    <w:rsid w:val="00024D82"/>
    <w:rPr>
      <w:rFonts w:eastAsia="Wingdings"/>
    </w:rPr>
  </w:style>
  <w:style w:type="character" w:customStyle="1" w:styleId="ListLabel58">
    <w:name w:val="ListLabel 58"/>
    <w:qFormat/>
    <w:rsid w:val="00024D82"/>
    <w:rPr>
      <w:rFonts w:eastAsia="Courier New"/>
    </w:rPr>
  </w:style>
  <w:style w:type="character" w:customStyle="1" w:styleId="ListLabel57">
    <w:name w:val="ListLabel 57"/>
    <w:qFormat/>
    <w:rsid w:val="00024D82"/>
    <w:rPr>
      <w:rFonts w:eastAsia="Symbol"/>
    </w:rPr>
  </w:style>
  <w:style w:type="character" w:customStyle="1" w:styleId="ListLabel56">
    <w:name w:val="ListLabel 56"/>
    <w:qFormat/>
    <w:rsid w:val="00024D82"/>
    <w:rPr>
      <w:rFonts w:eastAsia="Wingdings"/>
    </w:rPr>
  </w:style>
  <w:style w:type="character" w:customStyle="1" w:styleId="ListLabel55">
    <w:name w:val="ListLabel 55"/>
    <w:qFormat/>
    <w:rsid w:val="00024D82"/>
    <w:rPr>
      <w:rFonts w:eastAsia="Courier New"/>
    </w:rPr>
  </w:style>
  <w:style w:type="character" w:customStyle="1" w:styleId="ListLabel54">
    <w:name w:val="ListLabel 54"/>
    <w:qFormat/>
    <w:rsid w:val="00024D82"/>
    <w:rPr>
      <w:rFonts w:eastAsia="Symbol"/>
    </w:rPr>
  </w:style>
  <w:style w:type="character" w:customStyle="1" w:styleId="ListLabel53">
    <w:name w:val="ListLabel 53"/>
    <w:qFormat/>
    <w:rsid w:val="00024D82"/>
    <w:rPr>
      <w:rFonts w:eastAsia="Wingdings"/>
    </w:rPr>
  </w:style>
  <w:style w:type="character" w:customStyle="1" w:styleId="ListLabel52">
    <w:name w:val="ListLabel 52"/>
    <w:qFormat/>
    <w:rsid w:val="00024D82"/>
    <w:rPr>
      <w:rFonts w:eastAsia="Courier New"/>
    </w:rPr>
  </w:style>
  <w:style w:type="character" w:customStyle="1" w:styleId="ListLabel51">
    <w:name w:val="ListLabel 51"/>
    <w:qFormat/>
    <w:rsid w:val="00024D82"/>
    <w:rPr>
      <w:rFonts w:eastAsia="Symbol"/>
    </w:rPr>
  </w:style>
  <w:style w:type="character" w:customStyle="1" w:styleId="ListLabel50">
    <w:name w:val="ListLabel 50"/>
    <w:qFormat/>
    <w:rsid w:val="00024D82"/>
    <w:rPr>
      <w:rFonts w:eastAsia="Wingdings"/>
    </w:rPr>
  </w:style>
  <w:style w:type="character" w:customStyle="1" w:styleId="ListLabel49">
    <w:name w:val="ListLabel 49"/>
    <w:qFormat/>
    <w:rsid w:val="00024D82"/>
    <w:rPr>
      <w:rFonts w:eastAsia="Courier New"/>
    </w:rPr>
  </w:style>
  <w:style w:type="character" w:customStyle="1" w:styleId="ListLabel48">
    <w:name w:val="ListLabel 48"/>
    <w:qFormat/>
    <w:rsid w:val="00024D82"/>
    <w:rPr>
      <w:rFonts w:eastAsia="Symbol"/>
    </w:rPr>
  </w:style>
  <w:style w:type="character" w:customStyle="1" w:styleId="ListLabel47">
    <w:name w:val="ListLabel 47"/>
    <w:qFormat/>
    <w:rsid w:val="00024D82"/>
    <w:rPr>
      <w:rFonts w:eastAsia="Wingdings"/>
    </w:rPr>
  </w:style>
  <w:style w:type="character" w:customStyle="1" w:styleId="ListLabel46">
    <w:name w:val="ListLabel 46"/>
    <w:qFormat/>
    <w:rsid w:val="00024D82"/>
    <w:rPr>
      <w:rFonts w:eastAsia="Courier New"/>
    </w:rPr>
  </w:style>
  <w:style w:type="character" w:customStyle="1" w:styleId="ListLabel45">
    <w:name w:val="ListLabel 45"/>
    <w:qFormat/>
    <w:rsid w:val="00024D82"/>
    <w:rPr>
      <w:rFonts w:eastAsia="Symbol"/>
    </w:rPr>
  </w:style>
  <w:style w:type="character" w:customStyle="1" w:styleId="ListLabel44">
    <w:name w:val="ListLabel 44"/>
    <w:qFormat/>
    <w:rsid w:val="00024D82"/>
    <w:rPr>
      <w:rFonts w:eastAsia="Wingdings"/>
    </w:rPr>
  </w:style>
  <w:style w:type="character" w:customStyle="1" w:styleId="ListLabel43">
    <w:name w:val="ListLabel 43"/>
    <w:qFormat/>
    <w:rsid w:val="00024D82"/>
    <w:rPr>
      <w:rFonts w:eastAsia="Courier New"/>
    </w:rPr>
  </w:style>
  <w:style w:type="character" w:customStyle="1" w:styleId="ListLabel42">
    <w:name w:val="ListLabel 42"/>
    <w:qFormat/>
    <w:rsid w:val="00024D82"/>
    <w:rPr>
      <w:rFonts w:eastAsia="Symbol"/>
    </w:rPr>
  </w:style>
  <w:style w:type="character" w:customStyle="1" w:styleId="ListLabel41">
    <w:name w:val="ListLabel 41"/>
    <w:qFormat/>
    <w:rsid w:val="00024D82"/>
    <w:rPr>
      <w:rFonts w:eastAsia="Wingdings"/>
    </w:rPr>
  </w:style>
  <w:style w:type="character" w:customStyle="1" w:styleId="ListLabel40">
    <w:name w:val="ListLabel 40"/>
    <w:qFormat/>
    <w:rsid w:val="00024D82"/>
    <w:rPr>
      <w:rFonts w:eastAsia="Courier New"/>
    </w:rPr>
  </w:style>
  <w:style w:type="character" w:customStyle="1" w:styleId="ListLabel39">
    <w:name w:val="ListLabel 39"/>
    <w:qFormat/>
    <w:rsid w:val="00024D82"/>
    <w:rPr>
      <w:rFonts w:eastAsia="Symbol"/>
    </w:rPr>
  </w:style>
  <w:style w:type="character" w:customStyle="1" w:styleId="ListLabel38">
    <w:name w:val="ListLabel 38"/>
    <w:qFormat/>
    <w:rsid w:val="00024D82"/>
    <w:rPr>
      <w:rFonts w:eastAsia="Courier New"/>
    </w:rPr>
  </w:style>
  <w:style w:type="character" w:customStyle="1" w:styleId="ListLabel37">
    <w:name w:val="ListLabel 37"/>
    <w:qFormat/>
    <w:rsid w:val="00024D82"/>
    <w:rPr>
      <w:rFonts w:eastAsia="Courier New"/>
    </w:rPr>
  </w:style>
  <w:style w:type="character" w:customStyle="1" w:styleId="ListLabel36">
    <w:name w:val="ListLabel 36"/>
    <w:qFormat/>
    <w:rsid w:val="00024D82"/>
    <w:rPr>
      <w:rFonts w:eastAsia="Courier New"/>
    </w:rPr>
  </w:style>
  <w:style w:type="character" w:customStyle="1" w:styleId="ListLabel35">
    <w:name w:val="ListLabel 35"/>
    <w:qFormat/>
    <w:rsid w:val="00024D82"/>
    <w:rPr>
      <w:rFonts w:eastAsia="Courier New"/>
    </w:rPr>
  </w:style>
  <w:style w:type="character" w:customStyle="1" w:styleId="ListLabel34">
    <w:name w:val="ListLabel 34"/>
    <w:qFormat/>
    <w:rsid w:val="00024D82"/>
    <w:rPr>
      <w:rFonts w:eastAsia="Courier New"/>
    </w:rPr>
  </w:style>
  <w:style w:type="character" w:customStyle="1" w:styleId="ListLabel33">
    <w:name w:val="ListLabel 33"/>
    <w:qFormat/>
    <w:rsid w:val="00024D82"/>
    <w:rPr>
      <w:rFonts w:eastAsia="Courier New"/>
    </w:rPr>
  </w:style>
  <w:style w:type="character" w:customStyle="1" w:styleId="ListLabel32">
    <w:name w:val="ListLabel 32"/>
    <w:qFormat/>
    <w:rsid w:val="00024D82"/>
    <w:rPr>
      <w:rFonts w:eastAsia="Courier New"/>
    </w:rPr>
  </w:style>
  <w:style w:type="character" w:customStyle="1" w:styleId="ListLabel31">
    <w:name w:val="ListLabel 31"/>
    <w:qFormat/>
    <w:rsid w:val="00024D82"/>
    <w:rPr>
      <w:rFonts w:eastAsia="Courier New"/>
    </w:rPr>
  </w:style>
  <w:style w:type="character" w:customStyle="1" w:styleId="ListLabel30">
    <w:name w:val="ListLabel 30"/>
    <w:qFormat/>
    <w:rsid w:val="00024D82"/>
    <w:rPr>
      <w:rFonts w:eastAsia="Courier New"/>
    </w:rPr>
  </w:style>
  <w:style w:type="character" w:customStyle="1" w:styleId="ListLabel29">
    <w:name w:val="ListLabel 29"/>
    <w:qFormat/>
    <w:rsid w:val="00024D82"/>
    <w:rPr>
      <w:rFonts w:eastAsia="Courier New"/>
    </w:rPr>
  </w:style>
  <w:style w:type="character" w:customStyle="1" w:styleId="ListLabel28">
    <w:name w:val="ListLabel 28"/>
    <w:qFormat/>
    <w:rsid w:val="00024D82"/>
    <w:rPr>
      <w:rFonts w:eastAsia="Courier New"/>
    </w:rPr>
  </w:style>
  <w:style w:type="character" w:customStyle="1" w:styleId="ListLabel27">
    <w:name w:val="ListLabel 27"/>
    <w:qFormat/>
    <w:rsid w:val="00024D82"/>
    <w:rPr>
      <w:rFonts w:eastAsia="Courier New"/>
    </w:rPr>
  </w:style>
  <w:style w:type="character" w:customStyle="1" w:styleId="ListLabel26">
    <w:name w:val="ListLabel 26"/>
    <w:qFormat/>
    <w:rsid w:val="00024D82"/>
    <w:rPr>
      <w:rFonts w:eastAsia="Wingdings"/>
    </w:rPr>
  </w:style>
  <w:style w:type="character" w:customStyle="1" w:styleId="ListLabel25">
    <w:name w:val="ListLabel 25"/>
    <w:qFormat/>
    <w:rsid w:val="00024D82"/>
    <w:rPr>
      <w:rFonts w:eastAsia="Courier New"/>
    </w:rPr>
  </w:style>
  <w:style w:type="character" w:customStyle="1" w:styleId="ListLabel24">
    <w:name w:val="ListLabel 24"/>
    <w:qFormat/>
    <w:rsid w:val="00024D82"/>
    <w:rPr>
      <w:rFonts w:eastAsia="Symbol"/>
    </w:rPr>
  </w:style>
  <w:style w:type="character" w:customStyle="1" w:styleId="ListLabel23">
    <w:name w:val="ListLabel 23"/>
    <w:qFormat/>
    <w:rsid w:val="00024D82"/>
    <w:rPr>
      <w:rFonts w:eastAsia="Wingdings"/>
    </w:rPr>
  </w:style>
  <w:style w:type="character" w:customStyle="1" w:styleId="ListLabel22">
    <w:name w:val="ListLabel 22"/>
    <w:qFormat/>
    <w:rsid w:val="00024D82"/>
    <w:rPr>
      <w:rFonts w:eastAsia="Courier New"/>
    </w:rPr>
  </w:style>
  <w:style w:type="character" w:customStyle="1" w:styleId="ListLabel21">
    <w:name w:val="ListLabel 21"/>
    <w:qFormat/>
    <w:rsid w:val="00024D82"/>
    <w:rPr>
      <w:rFonts w:eastAsia="Symbol"/>
    </w:rPr>
  </w:style>
  <w:style w:type="character" w:customStyle="1" w:styleId="ListLabel20">
    <w:name w:val="ListLabel 20"/>
    <w:qFormat/>
    <w:rsid w:val="00024D82"/>
    <w:rPr>
      <w:rFonts w:eastAsia="Wingdings"/>
    </w:rPr>
  </w:style>
  <w:style w:type="character" w:customStyle="1" w:styleId="ListLabel19">
    <w:name w:val="ListLabel 19"/>
    <w:qFormat/>
    <w:rsid w:val="00024D82"/>
    <w:rPr>
      <w:rFonts w:eastAsia="Courier New"/>
    </w:rPr>
  </w:style>
  <w:style w:type="character" w:customStyle="1" w:styleId="ListLabel18">
    <w:name w:val="ListLabel 18"/>
    <w:qFormat/>
    <w:rsid w:val="00024D82"/>
    <w:rPr>
      <w:rFonts w:eastAsia="Arial"/>
    </w:rPr>
  </w:style>
  <w:style w:type="character" w:customStyle="1" w:styleId="ListLabel17">
    <w:name w:val="ListLabel 17"/>
    <w:qFormat/>
    <w:rsid w:val="00024D82"/>
    <w:rPr>
      <w:rFonts w:eastAsia="Wingdings"/>
    </w:rPr>
  </w:style>
  <w:style w:type="character" w:customStyle="1" w:styleId="ListLabel16">
    <w:name w:val="ListLabel 16"/>
    <w:qFormat/>
    <w:rsid w:val="00024D82"/>
    <w:rPr>
      <w:rFonts w:eastAsia="Courier New"/>
    </w:rPr>
  </w:style>
  <w:style w:type="character" w:customStyle="1" w:styleId="ListLabel15">
    <w:name w:val="ListLabel 15"/>
    <w:qFormat/>
    <w:rsid w:val="00024D82"/>
    <w:rPr>
      <w:rFonts w:eastAsia="Symbol"/>
    </w:rPr>
  </w:style>
  <w:style w:type="character" w:customStyle="1" w:styleId="ListLabel14">
    <w:name w:val="ListLabel 14"/>
    <w:qFormat/>
    <w:rsid w:val="00024D82"/>
    <w:rPr>
      <w:rFonts w:eastAsia="Wingdings"/>
    </w:rPr>
  </w:style>
  <w:style w:type="character" w:customStyle="1" w:styleId="ListLabel13">
    <w:name w:val="ListLabel 13"/>
    <w:qFormat/>
    <w:rsid w:val="00024D82"/>
    <w:rPr>
      <w:rFonts w:eastAsia="Courier New"/>
    </w:rPr>
  </w:style>
  <w:style w:type="character" w:customStyle="1" w:styleId="ListLabel12">
    <w:name w:val="ListLabel 12"/>
    <w:qFormat/>
    <w:rsid w:val="00024D82"/>
    <w:rPr>
      <w:rFonts w:eastAsia="Symbol"/>
    </w:rPr>
  </w:style>
  <w:style w:type="character" w:customStyle="1" w:styleId="ListLabel11">
    <w:name w:val="ListLabel 11"/>
    <w:qFormat/>
    <w:rsid w:val="00024D82"/>
    <w:rPr>
      <w:rFonts w:eastAsia="Wingdings"/>
    </w:rPr>
  </w:style>
  <w:style w:type="character" w:customStyle="1" w:styleId="ListLabel10">
    <w:name w:val="ListLabel 10"/>
    <w:qFormat/>
    <w:rsid w:val="00024D82"/>
    <w:rPr>
      <w:rFonts w:eastAsia="Courier New"/>
    </w:rPr>
  </w:style>
  <w:style w:type="character" w:customStyle="1" w:styleId="ListLabel9">
    <w:name w:val="ListLabel 9"/>
    <w:qFormat/>
    <w:rsid w:val="00024D82"/>
    <w:rPr>
      <w:rFonts w:ascii="Arial" w:eastAsia="Arial" w:hAnsi="Arial"/>
    </w:rPr>
  </w:style>
  <w:style w:type="character" w:customStyle="1" w:styleId="EndnoteCharacters">
    <w:name w:val="Endnote Characters"/>
    <w:qFormat/>
    <w:rsid w:val="00024D82"/>
  </w:style>
  <w:style w:type="character" w:customStyle="1" w:styleId="EndnoteAnchor">
    <w:name w:val="Endnote Anchor"/>
    <w:qFormat/>
    <w:rsid w:val="00024D82"/>
    <w:rPr>
      <w:vertAlign w:val="superscript"/>
    </w:rPr>
  </w:style>
  <w:style w:type="character" w:customStyle="1" w:styleId="ListLabel8">
    <w:name w:val="ListLabel 8"/>
    <w:qFormat/>
    <w:rsid w:val="00024D82"/>
    <w:rPr>
      <w:rFonts w:eastAsia="Courier New"/>
    </w:rPr>
  </w:style>
  <w:style w:type="character" w:customStyle="1" w:styleId="ListLabel7">
    <w:name w:val="ListLabel 7"/>
    <w:qFormat/>
    <w:rsid w:val="00024D82"/>
    <w:rPr>
      <w:rFonts w:eastAsia="Courier New"/>
    </w:rPr>
  </w:style>
  <w:style w:type="character" w:customStyle="1" w:styleId="ListLabel6">
    <w:name w:val="ListLabel 6"/>
    <w:qFormat/>
    <w:rsid w:val="00024D82"/>
    <w:rPr>
      <w:rFonts w:eastAsia="Courier New"/>
    </w:rPr>
  </w:style>
  <w:style w:type="character" w:customStyle="1" w:styleId="ListLabel5">
    <w:name w:val="ListLabel 5"/>
    <w:qFormat/>
    <w:rsid w:val="00024D82"/>
    <w:rPr>
      <w:rFonts w:ascii="Arial" w:eastAsia="Arial" w:hAnsi="Arial"/>
    </w:rPr>
  </w:style>
  <w:style w:type="character" w:customStyle="1" w:styleId="ListLabel4">
    <w:name w:val="ListLabel 4"/>
    <w:qFormat/>
    <w:rsid w:val="00024D82"/>
    <w:rPr>
      <w:rFonts w:eastAsia="Courier New"/>
    </w:rPr>
  </w:style>
  <w:style w:type="character" w:customStyle="1" w:styleId="ListLabel3">
    <w:name w:val="ListLabel 3"/>
    <w:qFormat/>
    <w:rsid w:val="00024D82"/>
    <w:rPr>
      <w:rFonts w:eastAsia="Courier New"/>
    </w:rPr>
  </w:style>
  <w:style w:type="character" w:customStyle="1" w:styleId="ListLabel2">
    <w:name w:val="ListLabel 2"/>
    <w:qFormat/>
    <w:rsid w:val="00024D82"/>
    <w:rPr>
      <w:rFonts w:eastAsia="Courier New"/>
    </w:rPr>
  </w:style>
  <w:style w:type="character" w:customStyle="1" w:styleId="ListLabel1">
    <w:name w:val="ListLabel 1"/>
    <w:qFormat/>
    <w:rsid w:val="00024D82"/>
    <w:rPr>
      <w:rFonts w:eastAsia="Arial"/>
    </w:rPr>
  </w:style>
  <w:style w:type="character" w:customStyle="1" w:styleId="InternetLink">
    <w:name w:val="Internet Link"/>
    <w:qFormat/>
    <w:rsid w:val="00024D82"/>
    <w:rPr>
      <w:rFonts w:eastAsia="Times New Roman"/>
      <w:color w:val="0000FF"/>
      <w:u w:val="single"/>
    </w:rPr>
  </w:style>
  <w:style w:type="character" w:customStyle="1" w:styleId="FootnoteAnchor">
    <w:name w:val="Footnote Anchor"/>
    <w:qFormat/>
    <w:rsid w:val="00024D82"/>
    <w:rPr>
      <w:vertAlign w:val="superscript"/>
    </w:rPr>
  </w:style>
  <w:style w:type="character" w:customStyle="1" w:styleId="FootnoteCharacters">
    <w:name w:val="Footnote Characters"/>
    <w:qFormat/>
    <w:rsid w:val="00024D82"/>
    <w:rPr>
      <w:vertAlign w:val="superscript"/>
    </w:rPr>
  </w:style>
  <w:style w:type="character" w:styleId="PageNumber">
    <w:name w:val="page number"/>
    <w:qFormat/>
    <w:rsid w:val="00024D82"/>
  </w:style>
  <w:style w:type="character" w:customStyle="1" w:styleId="ListLabel255">
    <w:name w:val="ListLabel 255"/>
    <w:qFormat/>
    <w:rsid w:val="00024D82"/>
    <w:rPr>
      <w:rFonts w:eastAsia="Symbol"/>
    </w:rPr>
  </w:style>
  <w:style w:type="character" w:customStyle="1" w:styleId="ListLabel256">
    <w:name w:val="ListLabel 256"/>
    <w:qFormat/>
    <w:rsid w:val="00024D82"/>
    <w:rPr>
      <w:rFonts w:eastAsia="Courier New"/>
    </w:rPr>
  </w:style>
  <w:style w:type="character" w:customStyle="1" w:styleId="ListLabel257">
    <w:name w:val="ListLabel 257"/>
    <w:qFormat/>
    <w:rsid w:val="00024D82"/>
    <w:rPr>
      <w:rFonts w:eastAsia="Wingdings"/>
    </w:rPr>
  </w:style>
  <w:style w:type="character" w:customStyle="1" w:styleId="ListLabel258">
    <w:name w:val="ListLabel 258"/>
    <w:qFormat/>
    <w:rsid w:val="00024D82"/>
    <w:rPr>
      <w:rFonts w:eastAsia="Symbol"/>
    </w:rPr>
  </w:style>
  <w:style w:type="character" w:customStyle="1" w:styleId="ListLabel259">
    <w:name w:val="ListLabel 259"/>
    <w:qFormat/>
    <w:rsid w:val="00024D82"/>
    <w:rPr>
      <w:rFonts w:eastAsia="Courier New"/>
    </w:rPr>
  </w:style>
  <w:style w:type="character" w:customStyle="1" w:styleId="ListLabel260">
    <w:name w:val="ListLabel 260"/>
    <w:qFormat/>
    <w:rsid w:val="00024D82"/>
    <w:rPr>
      <w:rFonts w:eastAsia="Wingdings"/>
    </w:rPr>
  </w:style>
  <w:style w:type="character" w:customStyle="1" w:styleId="ListLabel261">
    <w:name w:val="ListLabel 261"/>
    <w:qFormat/>
    <w:rsid w:val="00024D82"/>
    <w:rPr>
      <w:rFonts w:eastAsia="Symbol"/>
    </w:rPr>
  </w:style>
  <w:style w:type="character" w:customStyle="1" w:styleId="ListLabel262">
    <w:name w:val="ListLabel 262"/>
    <w:qFormat/>
    <w:rsid w:val="00024D82"/>
    <w:rPr>
      <w:rFonts w:eastAsia="Courier New"/>
    </w:rPr>
  </w:style>
  <w:style w:type="character" w:customStyle="1" w:styleId="ListLabel263">
    <w:name w:val="ListLabel 263"/>
    <w:qFormat/>
    <w:rsid w:val="00024D82"/>
    <w:rPr>
      <w:rFonts w:eastAsia="Wingdings"/>
    </w:rPr>
  </w:style>
  <w:style w:type="character" w:customStyle="1" w:styleId="ListLabel264">
    <w:name w:val="ListLabel 264"/>
    <w:qFormat/>
    <w:rsid w:val="00024D82"/>
    <w:rPr>
      <w:rFonts w:eastAsia="Symbol"/>
    </w:rPr>
  </w:style>
  <w:style w:type="character" w:customStyle="1" w:styleId="ListLabel265">
    <w:name w:val="ListLabel 265"/>
    <w:qFormat/>
    <w:rsid w:val="00024D82"/>
    <w:rPr>
      <w:rFonts w:eastAsia="Courier New"/>
    </w:rPr>
  </w:style>
  <w:style w:type="character" w:customStyle="1" w:styleId="ListLabel266">
    <w:name w:val="ListLabel 266"/>
    <w:qFormat/>
    <w:rsid w:val="00024D82"/>
    <w:rPr>
      <w:rFonts w:eastAsia="Wingdings"/>
    </w:rPr>
  </w:style>
  <w:style w:type="character" w:customStyle="1" w:styleId="ListLabel267">
    <w:name w:val="ListLabel 267"/>
    <w:qFormat/>
    <w:rsid w:val="00024D82"/>
    <w:rPr>
      <w:rFonts w:eastAsia="Symbol"/>
    </w:rPr>
  </w:style>
  <w:style w:type="character" w:customStyle="1" w:styleId="ListLabel268">
    <w:name w:val="ListLabel 268"/>
    <w:qFormat/>
    <w:rsid w:val="00024D82"/>
    <w:rPr>
      <w:rFonts w:eastAsia="Courier New"/>
    </w:rPr>
  </w:style>
  <w:style w:type="character" w:customStyle="1" w:styleId="ListLabel269">
    <w:name w:val="ListLabel 269"/>
    <w:qFormat/>
    <w:rsid w:val="00024D82"/>
    <w:rPr>
      <w:rFonts w:eastAsia="Wingdings"/>
    </w:rPr>
  </w:style>
  <w:style w:type="character" w:customStyle="1" w:styleId="ListLabel270">
    <w:name w:val="ListLabel 270"/>
    <w:qFormat/>
    <w:rsid w:val="00024D82"/>
    <w:rPr>
      <w:rFonts w:eastAsia="Symbol"/>
    </w:rPr>
  </w:style>
  <w:style w:type="character" w:customStyle="1" w:styleId="ListLabel271">
    <w:name w:val="ListLabel 271"/>
    <w:qFormat/>
    <w:rsid w:val="00024D82"/>
    <w:rPr>
      <w:rFonts w:eastAsia="Courier New"/>
    </w:rPr>
  </w:style>
  <w:style w:type="character" w:customStyle="1" w:styleId="ListLabel272">
    <w:name w:val="ListLabel 272"/>
    <w:qFormat/>
    <w:rsid w:val="00024D82"/>
    <w:rPr>
      <w:rFonts w:eastAsia="Wingdings"/>
    </w:rPr>
  </w:style>
  <w:style w:type="character" w:customStyle="1" w:styleId="ListLabel273">
    <w:name w:val="ListLabel 273"/>
    <w:qFormat/>
    <w:rsid w:val="00024D82"/>
    <w:rPr>
      <w:rFonts w:eastAsia="Symbol"/>
    </w:rPr>
  </w:style>
  <w:style w:type="character" w:customStyle="1" w:styleId="ListLabel274">
    <w:name w:val="ListLabel 274"/>
    <w:qFormat/>
    <w:rsid w:val="00024D82"/>
    <w:rPr>
      <w:rFonts w:eastAsia="Courier New"/>
    </w:rPr>
  </w:style>
  <w:style w:type="character" w:customStyle="1" w:styleId="ListLabel275">
    <w:name w:val="ListLabel 275"/>
    <w:qFormat/>
    <w:rsid w:val="00024D82"/>
    <w:rPr>
      <w:rFonts w:eastAsia="Wingdings"/>
    </w:rPr>
  </w:style>
  <w:style w:type="character" w:customStyle="1" w:styleId="ListLabel276">
    <w:name w:val="ListLabel 276"/>
    <w:qFormat/>
    <w:rsid w:val="00024D82"/>
    <w:rPr>
      <w:rFonts w:eastAsia="Symbol"/>
    </w:rPr>
  </w:style>
  <w:style w:type="character" w:customStyle="1" w:styleId="ListLabel277">
    <w:name w:val="ListLabel 277"/>
    <w:qFormat/>
    <w:rsid w:val="00024D82"/>
    <w:rPr>
      <w:rFonts w:eastAsia="Courier New"/>
    </w:rPr>
  </w:style>
  <w:style w:type="character" w:customStyle="1" w:styleId="ListLabel278">
    <w:name w:val="ListLabel 278"/>
    <w:qFormat/>
    <w:rsid w:val="00024D82"/>
    <w:rPr>
      <w:rFonts w:eastAsia="Wingdings"/>
    </w:rPr>
  </w:style>
  <w:style w:type="character" w:customStyle="1" w:styleId="ListLabel279">
    <w:name w:val="ListLabel 279"/>
    <w:qFormat/>
    <w:rsid w:val="00024D82"/>
    <w:rPr>
      <w:rFonts w:eastAsia="Symbol"/>
    </w:rPr>
  </w:style>
  <w:style w:type="character" w:customStyle="1" w:styleId="ListLabel280">
    <w:name w:val="ListLabel 280"/>
    <w:qFormat/>
    <w:rsid w:val="00024D82"/>
    <w:rPr>
      <w:rFonts w:eastAsia="Courier New"/>
    </w:rPr>
  </w:style>
  <w:style w:type="character" w:customStyle="1" w:styleId="ListLabel281">
    <w:name w:val="ListLabel 281"/>
    <w:qFormat/>
    <w:rsid w:val="00024D82"/>
    <w:rPr>
      <w:rFonts w:eastAsia="Wingdings"/>
    </w:rPr>
  </w:style>
  <w:style w:type="character" w:customStyle="1" w:styleId="ListLabel282">
    <w:name w:val="ListLabel 282"/>
    <w:qFormat/>
    <w:rsid w:val="00024D82"/>
    <w:rPr>
      <w:rFonts w:eastAsia="Symbol"/>
    </w:rPr>
  </w:style>
  <w:style w:type="character" w:customStyle="1" w:styleId="ListLabel283">
    <w:name w:val="ListLabel 283"/>
    <w:qFormat/>
    <w:rsid w:val="00024D82"/>
    <w:rPr>
      <w:rFonts w:eastAsia="Courier New"/>
    </w:rPr>
  </w:style>
  <w:style w:type="character" w:customStyle="1" w:styleId="ListLabel284">
    <w:name w:val="ListLabel 284"/>
    <w:qFormat/>
    <w:rsid w:val="00024D82"/>
    <w:rPr>
      <w:rFonts w:eastAsia="Wingdings"/>
    </w:rPr>
  </w:style>
  <w:style w:type="character" w:customStyle="1" w:styleId="ListLabel285">
    <w:name w:val="ListLabel 285"/>
    <w:qFormat/>
    <w:rsid w:val="00024D82"/>
    <w:rPr>
      <w:rFonts w:eastAsia="Symbol"/>
    </w:rPr>
  </w:style>
  <w:style w:type="character" w:customStyle="1" w:styleId="ListLabel286">
    <w:name w:val="ListLabel 286"/>
    <w:qFormat/>
    <w:rsid w:val="00024D82"/>
    <w:rPr>
      <w:rFonts w:eastAsia="Courier New"/>
    </w:rPr>
  </w:style>
  <w:style w:type="character" w:customStyle="1" w:styleId="ListLabel287">
    <w:name w:val="ListLabel 287"/>
    <w:qFormat/>
    <w:rsid w:val="00024D82"/>
    <w:rPr>
      <w:rFonts w:eastAsia="Wingdings"/>
    </w:rPr>
  </w:style>
  <w:style w:type="character" w:customStyle="1" w:styleId="ListLabel288">
    <w:name w:val="ListLabel 288"/>
    <w:qFormat/>
    <w:rsid w:val="00024D82"/>
    <w:rPr>
      <w:rFonts w:eastAsia="Symbol"/>
    </w:rPr>
  </w:style>
  <w:style w:type="character" w:customStyle="1" w:styleId="ListLabel289">
    <w:name w:val="ListLabel 289"/>
    <w:qFormat/>
    <w:rsid w:val="00024D82"/>
    <w:rPr>
      <w:rFonts w:eastAsia="Courier New"/>
    </w:rPr>
  </w:style>
  <w:style w:type="character" w:customStyle="1" w:styleId="ListLabel290">
    <w:name w:val="ListLabel 290"/>
    <w:qFormat/>
    <w:rsid w:val="00024D82"/>
    <w:rPr>
      <w:rFonts w:eastAsia="Wingdings"/>
    </w:rPr>
  </w:style>
  <w:style w:type="character" w:customStyle="1" w:styleId="WW-EndnoteCharacters">
    <w:name w:val="WW-Endnote Characters"/>
    <w:qFormat/>
    <w:rsid w:val="00024D82"/>
  </w:style>
  <w:style w:type="character" w:customStyle="1" w:styleId="WW8Num2z8">
    <w:name w:val="WW8Num2z8"/>
    <w:qFormat/>
    <w:rsid w:val="00024D82"/>
  </w:style>
  <w:style w:type="character" w:customStyle="1" w:styleId="WW8Num2z7">
    <w:name w:val="WW8Num2z7"/>
    <w:qFormat/>
    <w:rsid w:val="00024D82"/>
  </w:style>
  <w:style w:type="character" w:customStyle="1" w:styleId="WW8Num2z6">
    <w:name w:val="WW8Num2z6"/>
    <w:qFormat/>
    <w:rsid w:val="00024D82"/>
  </w:style>
  <w:style w:type="character" w:customStyle="1" w:styleId="WW8Num2z5">
    <w:name w:val="WW8Num2z5"/>
    <w:qFormat/>
    <w:rsid w:val="00024D82"/>
  </w:style>
  <w:style w:type="character" w:customStyle="1" w:styleId="WW8Num2z4">
    <w:name w:val="WW8Num2z4"/>
    <w:qFormat/>
    <w:rsid w:val="00024D82"/>
  </w:style>
  <w:style w:type="character" w:customStyle="1" w:styleId="WW8Num2z3">
    <w:name w:val="WW8Num2z3"/>
    <w:qFormat/>
    <w:rsid w:val="00024D82"/>
  </w:style>
  <w:style w:type="character" w:customStyle="1" w:styleId="WW8Num2z2">
    <w:name w:val="WW8Num2z2"/>
    <w:qFormat/>
    <w:rsid w:val="00024D82"/>
  </w:style>
  <w:style w:type="character" w:customStyle="1" w:styleId="WW8Num2z1">
    <w:name w:val="WW8Num2z1"/>
    <w:qFormat/>
    <w:rsid w:val="00024D82"/>
  </w:style>
  <w:style w:type="character" w:customStyle="1" w:styleId="WW8Num2z0">
    <w:name w:val="WW8Num2z0"/>
    <w:qFormat/>
    <w:rsid w:val="00024D82"/>
  </w:style>
  <w:style w:type="character" w:customStyle="1" w:styleId="WW8Num1z3">
    <w:name w:val="WW8Num1z3"/>
    <w:qFormat/>
    <w:rsid w:val="00024D82"/>
    <w:rPr>
      <w:rFonts w:ascii="Symbol" w:eastAsia="Symbol" w:hAnsi="Symbol"/>
    </w:rPr>
  </w:style>
  <w:style w:type="character" w:customStyle="1" w:styleId="WW8Num1z2">
    <w:name w:val="WW8Num1z2"/>
    <w:qFormat/>
    <w:rsid w:val="00024D82"/>
    <w:rPr>
      <w:rFonts w:ascii="Wingdings" w:eastAsia="Wingdings" w:hAnsi="Wingdings"/>
    </w:rPr>
  </w:style>
  <w:style w:type="character" w:customStyle="1" w:styleId="WW8Num1z1">
    <w:name w:val="WW8Num1z1"/>
    <w:qFormat/>
    <w:rsid w:val="00024D82"/>
    <w:rPr>
      <w:rFonts w:ascii="Courier New" w:eastAsia="Courier New" w:hAnsi="Courier New"/>
    </w:rPr>
  </w:style>
  <w:style w:type="character" w:customStyle="1" w:styleId="WW8Num1z0">
    <w:name w:val="WW8Num1z0"/>
    <w:qFormat/>
    <w:rsid w:val="00024D82"/>
    <w:rPr>
      <w:rFonts w:ascii="Arial" w:eastAsia="Arial" w:hAnsi="Arial"/>
      <w:color w:val="00A65D"/>
      <w:highlight w:val="white"/>
    </w:rPr>
  </w:style>
  <w:style w:type="character" w:customStyle="1" w:styleId="ListLabel291">
    <w:name w:val="ListLabel 291"/>
    <w:qFormat/>
    <w:rsid w:val="00024D82"/>
    <w:rPr>
      <w:rFonts w:eastAsia="OpenSymbol"/>
    </w:rPr>
  </w:style>
  <w:style w:type="character" w:customStyle="1" w:styleId="ListLabel292">
    <w:name w:val="ListLabel 292"/>
    <w:qFormat/>
    <w:rsid w:val="00024D82"/>
    <w:rPr>
      <w:rFonts w:eastAsia="OpenSymbol"/>
    </w:rPr>
  </w:style>
  <w:style w:type="character" w:customStyle="1" w:styleId="ListLabel293">
    <w:name w:val="ListLabel 293"/>
    <w:qFormat/>
    <w:rsid w:val="00024D82"/>
    <w:rPr>
      <w:rFonts w:eastAsia="OpenSymbol"/>
    </w:rPr>
  </w:style>
  <w:style w:type="character" w:customStyle="1" w:styleId="ListLabel294">
    <w:name w:val="ListLabel 294"/>
    <w:qFormat/>
    <w:rsid w:val="00024D82"/>
    <w:rPr>
      <w:rFonts w:eastAsia="OpenSymbol"/>
    </w:rPr>
  </w:style>
  <w:style w:type="character" w:customStyle="1" w:styleId="ListLabel295">
    <w:name w:val="ListLabel 295"/>
    <w:qFormat/>
    <w:rsid w:val="00024D82"/>
    <w:rPr>
      <w:rFonts w:eastAsia="OpenSymbol"/>
    </w:rPr>
  </w:style>
  <w:style w:type="character" w:customStyle="1" w:styleId="ListLabel296">
    <w:name w:val="ListLabel 296"/>
    <w:qFormat/>
    <w:rsid w:val="00024D82"/>
    <w:rPr>
      <w:rFonts w:eastAsia="OpenSymbol"/>
    </w:rPr>
  </w:style>
  <w:style w:type="character" w:customStyle="1" w:styleId="ListLabel297">
    <w:name w:val="ListLabel 297"/>
    <w:qFormat/>
    <w:rsid w:val="00024D82"/>
    <w:rPr>
      <w:rFonts w:eastAsia="OpenSymbol"/>
    </w:rPr>
  </w:style>
  <w:style w:type="character" w:customStyle="1" w:styleId="ListLabel298">
    <w:name w:val="ListLabel 298"/>
    <w:qFormat/>
    <w:rsid w:val="00024D82"/>
    <w:rPr>
      <w:rFonts w:eastAsia="OpenSymbol"/>
    </w:rPr>
  </w:style>
  <w:style w:type="character" w:customStyle="1" w:styleId="ListLabel299">
    <w:name w:val="ListLabel 299"/>
    <w:qFormat/>
    <w:rsid w:val="00024D82"/>
    <w:rPr>
      <w:rFonts w:eastAsia="OpenSymbol"/>
    </w:rPr>
  </w:style>
  <w:style w:type="character" w:customStyle="1" w:styleId="ListLabel300">
    <w:name w:val="ListLabel 300"/>
    <w:qFormat/>
    <w:rsid w:val="00024D82"/>
    <w:rPr>
      <w:rFonts w:eastAsia="OpenSymbol"/>
    </w:rPr>
  </w:style>
  <w:style w:type="character" w:customStyle="1" w:styleId="ListLabel301">
    <w:name w:val="ListLabel 301"/>
    <w:qFormat/>
    <w:rsid w:val="00024D82"/>
    <w:rPr>
      <w:rFonts w:eastAsia="OpenSymbol"/>
    </w:rPr>
  </w:style>
  <w:style w:type="character" w:customStyle="1" w:styleId="ListLabel302">
    <w:name w:val="ListLabel 302"/>
    <w:qFormat/>
    <w:rsid w:val="00024D82"/>
    <w:rPr>
      <w:rFonts w:eastAsia="OpenSymbol"/>
    </w:rPr>
  </w:style>
  <w:style w:type="character" w:customStyle="1" w:styleId="ListLabel303">
    <w:name w:val="ListLabel 303"/>
    <w:qFormat/>
    <w:rsid w:val="00024D82"/>
    <w:rPr>
      <w:rFonts w:eastAsia="OpenSymbol"/>
    </w:rPr>
  </w:style>
  <w:style w:type="character" w:customStyle="1" w:styleId="ListLabel304">
    <w:name w:val="ListLabel 304"/>
    <w:qFormat/>
    <w:rsid w:val="00024D82"/>
    <w:rPr>
      <w:rFonts w:eastAsia="OpenSymbol"/>
    </w:rPr>
  </w:style>
  <w:style w:type="character" w:customStyle="1" w:styleId="ListLabel305">
    <w:name w:val="ListLabel 305"/>
    <w:qFormat/>
    <w:rsid w:val="00024D82"/>
    <w:rPr>
      <w:rFonts w:eastAsia="OpenSymbol"/>
    </w:rPr>
  </w:style>
  <w:style w:type="character" w:customStyle="1" w:styleId="ListLabel306">
    <w:name w:val="ListLabel 306"/>
    <w:qFormat/>
    <w:rsid w:val="00024D82"/>
    <w:rPr>
      <w:rFonts w:eastAsia="OpenSymbol"/>
    </w:rPr>
  </w:style>
  <w:style w:type="character" w:customStyle="1" w:styleId="ListLabel307">
    <w:name w:val="ListLabel 307"/>
    <w:qFormat/>
    <w:rsid w:val="00024D82"/>
    <w:rPr>
      <w:rFonts w:eastAsia="OpenSymbol"/>
    </w:rPr>
  </w:style>
  <w:style w:type="character" w:customStyle="1" w:styleId="ListLabel308">
    <w:name w:val="ListLabel 308"/>
    <w:qFormat/>
    <w:rsid w:val="00024D82"/>
    <w:rPr>
      <w:rFonts w:eastAsia="OpenSymbol"/>
    </w:rPr>
  </w:style>
  <w:style w:type="character" w:customStyle="1" w:styleId="ListLabel309">
    <w:name w:val="ListLabel 309"/>
    <w:qFormat/>
    <w:rsid w:val="00024D82"/>
    <w:rPr>
      <w:rFonts w:eastAsia="OpenSymbol"/>
      <w:b w:val="0"/>
    </w:rPr>
  </w:style>
  <w:style w:type="character" w:customStyle="1" w:styleId="ListLabel310">
    <w:name w:val="ListLabel 310"/>
    <w:qFormat/>
    <w:rsid w:val="00024D82"/>
    <w:rPr>
      <w:rFonts w:eastAsia="OpenSymbol"/>
    </w:rPr>
  </w:style>
  <w:style w:type="character" w:customStyle="1" w:styleId="ListLabel311">
    <w:name w:val="ListLabel 311"/>
    <w:qFormat/>
    <w:rsid w:val="00024D82"/>
    <w:rPr>
      <w:rFonts w:eastAsia="OpenSymbol"/>
    </w:rPr>
  </w:style>
  <w:style w:type="character" w:customStyle="1" w:styleId="ListLabel312">
    <w:name w:val="ListLabel 312"/>
    <w:qFormat/>
    <w:rsid w:val="00024D82"/>
    <w:rPr>
      <w:rFonts w:eastAsia="OpenSymbol"/>
    </w:rPr>
  </w:style>
  <w:style w:type="character" w:customStyle="1" w:styleId="ListLabel313">
    <w:name w:val="ListLabel 313"/>
    <w:qFormat/>
    <w:rsid w:val="00024D82"/>
    <w:rPr>
      <w:rFonts w:eastAsia="OpenSymbol"/>
    </w:rPr>
  </w:style>
  <w:style w:type="character" w:customStyle="1" w:styleId="ListLabel314">
    <w:name w:val="ListLabel 314"/>
    <w:qFormat/>
    <w:rsid w:val="00024D82"/>
    <w:rPr>
      <w:rFonts w:eastAsia="OpenSymbol"/>
    </w:rPr>
  </w:style>
  <w:style w:type="character" w:customStyle="1" w:styleId="ListLabel315">
    <w:name w:val="ListLabel 315"/>
    <w:qFormat/>
    <w:rsid w:val="00024D82"/>
    <w:rPr>
      <w:rFonts w:eastAsia="OpenSymbol"/>
    </w:rPr>
  </w:style>
  <w:style w:type="character" w:customStyle="1" w:styleId="ListLabel316">
    <w:name w:val="ListLabel 316"/>
    <w:qFormat/>
    <w:rsid w:val="00024D82"/>
    <w:rPr>
      <w:rFonts w:eastAsia="OpenSymbol"/>
    </w:rPr>
  </w:style>
  <w:style w:type="character" w:customStyle="1" w:styleId="ListLabel317">
    <w:name w:val="ListLabel 317"/>
    <w:qFormat/>
    <w:rsid w:val="00024D82"/>
    <w:rPr>
      <w:rFonts w:eastAsia="OpenSymbol"/>
    </w:rPr>
  </w:style>
  <w:style w:type="character" w:customStyle="1" w:styleId="ListLabel318">
    <w:name w:val="ListLabel 318"/>
    <w:qFormat/>
    <w:rsid w:val="00024D82"/>
    <w:rPr>
      <w:rFonts w:eastAsia="OpenSymbol"/>
    </w:rPr>
  </w:style>
  <w:style w:type="character" w:customStyle="1" w:styleId="ListLabel319">
    <w:name w:val="ListLabel 319"/>
    <w:qFormat/>
    <w:rsid w:val="00024D82"/>
    <w:rPr>
      <w:rFonts w:eastAsia="OpenSymbol"/>
    </w:rPr>
  </w:style>
  <w:style w:type="character" w:customStyle="1" w:styleId="ListLabel320">
    <w:name w:val="ListLabel 320"/>
    <w:qFormat/>
    <w:rsid w:val="00024D82"/>
    <w:rPr>
      <w:rFonts w:eastAsia="OpenSymbol"/>
    </w:rPr>
  </w:style>
  <w:style w:type="character" w:customStyle="1" w:styleId="ListLabel321">
    <w:name w:val="ListLabel 321"/>
    <w:qFormat/>
    <w:rsid w:val="00024D82"/>
    <w:rPr>
      <w:rFonts w:eastAsia="OpenSymbol"/>
    </w:rPr>
  </w:style>
  <w:style w:type="character" w:customStyle="1" w:styleId="ListLabel322">
    <w:name w:val="ListLabel 322"/>
    <w:qFormat/>
    <w:rsid w:val="00024D82"/>
    <w:rPr>
      <w:rFonts w:eastAsia="OpenSymbol"/>
    </w:rPr>
  </w:style>
  <w:style w:type="character" w:customStyle="1" w:styleId="ListLabel323">
    <w:name w:val="ListLabel 323"/>
    <w:qFormat/>
    <w:rsid w:val="00024D82"/>
    <w:rPr>
      <w:rFonts w:eastAsia="OpenSymbol"/>
    </w:rPr>
  </w:style>
  <w:style w:type="character" w:customStyle="1" w:styleId="ListLabel324">
    <w:name w:val="ListLabel 324"/>
    <w:qFormat/>
    <w:rsid w:val="00024D82"/>
    <w:rPr>
      <w:rFonts w:eastAsia="OpenSymbol"/>
    </w:rPr>
  </w:style>
  <w:style w:type="character" w:customStyle="1" w:styleId="ListLabel325">
    <w:name w:val="ListLabel 325"/>
    <w:qFormat/>
    <w:rsid w:val="00024D82"/>
    <w:rPr>
      <w:rFonts w:eastAsia="OpenSymbol"/>
    </w:rPr>
  </w:style>
  <w:style w:type="character" w:customStyle="1" w:styleId="ListLabel326">
    <w:name w:val="ListLabel 326"/>
    <w:qFormat/>
    <w:rsid w:val="00024D82"/>
    <w:rPr>
      <w:rFonts w:eastAsia="OpenSymbol"/>
    </w:rPr>
  </w:style>
  <w:style w:type="character" w:customStyle="1" w:styleId="ListLabel327">
    <w:name w:val="ListLabel 327"/>
    <w:qFormat/>
    <w:rsid w:val="00024D82"/>
    <w:rPr>
      <w:rFonts w:eastAsia="OpenSymbol"/>
    </w:rPr>
  </w:style>
  <w:style w:type="character" w:customStyle="1" w:styleId="ListLabel328">
    <w:name w:val="ListLabel 328"/>
    <w:qFormat/>
    <w:rsid w:val="00024D82"/>
    <w:rPr>
      <w:rFonts w:eastAsia="OpenSymbol"/>
    </w:rPr>
  </w:style>
  <w:style w:type="character" w:customStyle="1" w:styleId="ListLabel329">
    <w:name w:val="ListLabel 329"/>
    <w:qFormat/>
    <w:rsid w:val="00024D82"/>
    <w:rPr>
      <w:rFonts w:eastAsia="OpenSymbol"/>
    </w:rPr>
  </w:style>
  <w:style w:type="character" w:customStyle="1" w:styleId="ListLabel330">
    <w:name w:val="ListLabel 330"/>
    <w:qFormat/>
    <w:rsid w:val="00024D82"/>
    <w:rPr>
      <w:rFonts w:eastAsia="OpenSymbol"/>
    </w:rPr>
  </w:style>
  <w:style w:type="character" w:customStyle="1" w:styleId="ListLabel331">
    <w:name w:val="ListLabel 331"/>
    <w:qFormat/>
    <w:rsid w:val="00024D82"/>
    <w:rPr>
      <w:rFonts w:eastAsia="OpenSymbol"/>
    </w:rPr>
  </w:style>
  <w:style w:type="character" w:customStyle="1" w:styleId="ListLabel332">
    <w:name w:val="ListLabel 332"/>
    <w:qFormat/>
    <w:rsid w:val="00024D82"/>
    <w:rPr>
      <w:rFonts w:eastAsia="OpenSymbol"/>
    </w:rPr>
  </w:style>
  <w:style w:type="character" w:customStyle="1" w:styleId="ListLabel333">
    <w:name w:val="ListLabel 333"/>
    <w:qFormat/>
    <w:rsid w:val="00024D82"/>
    <w:rPr>
      <w:rFonts w:eastAsia="OpenSymbol"/>
    </w:rPr>
  </w:style>
  <w:style w:type="character" w:customStyle="1" w:styleId="ListLabel334">
    <w:name w:val="ListLabel 334"/>
    <w:qFormat/>
    <w:rsid w:val="00024D82"/>
    <w:rPr>
      <w:rFonts w:eastAsia="OpenSymbol"/>
    </w:rPr>
  </w:style>
  <w:style w:type="character" w:customStyle="1" w:styleId="ListLabel335">
    <w:name w:val="ListLabel 335"/>
    <w:qFormat/>
    <w:rsid w:val="00024D82"/>
    <w:rPr>
      <w:rFonts w:eastAsia="OpenSymbol"/>
    </w:rPr>
  </w:style>
  <w:style w:type="character" w:customStyle="1" w:styleId="ListLabel336">
    <w:name w:val="ListLabel 336"/>
    <w:qFormat/>
    <w:rsid w:val="00024D82"/>
    <w:rPr>
      <w:rFonts w:eastAsia="OpenSymbol"/>
    </w:rPr>
  </w:style>
  <w:style w:type="character" w:customStyle="1" w:styleId="ListLabel337">
    <w:name w:val="ListLabel 337"/>
    <w:qFormat/>
    <w:rsid w:val="00024D82"/>
    <w:rPr>
      <w:rFonts w:eastAsia="OpenSymbol"/>
    </w:rPr>
  </w:style>
  <w:style w:type="character" w:customStyle="1" w:styleId="ListLabel338">
    <w:name w:val="ListLabel 338"/>
    <w:qFormat/>
    <w:rsid w:val="00024D82"/>
    <w:rPr>
      <w:rFonts w:eastAsia="OpenSymbol"/>
    </w:rPr>
  </w:style>
  <w:style w:type="character" w:customStyle="1" w:styleId="ListLabel339">
    <w:name w:val="ListLabel 339"/>
    <w:qFormat/>
    <w:rsid w:val="00024D82"/>
    <w:rPr>
      <w:rFonts w:eastAsia="OpenSymbol"/>
    </w:rPr>
  </w:style>
  <w:style w:type="character" w:customStyle="1" w:styleId="ListLabel340">
    <w:name w:val="ListLabel 340"/>
    <w:qFormat/>
    <w:rsid w:val="00024D82"/>
    <w:rPr>
      <w:rFonts w:eastAsia="OpenSymbol"/>
    </w:rPr>
  </w:style>
  <w:style w:type="character" w:customStyle="1" w:styleId="ListLabel341">
    <w:name w:val="ListLabel 341"/>
    <w:qFormat/>
    <w:rsid w:val="00024D82"/>
    <w:rPr>
      <w:rFonts w:eastAsia="OpenSymbol"/>
    </w:rPr>
  </w:style>
  <w:style w:type="character" w:customStyle="1" w:styleId="ListLabel342">
    <w:name w:val="ListLabel 342"/>
    <w:qFormat/>
    <w:rsid w:val="00024D82"/>
    <w:rPr>
      <w:rFonts w:eastAsia="OpenSymbol"/>
    </w:rPr>
  </w:style>
  <w:style w:type="character" w:customStyle="1" w:styleId="ListLabel343">
    <w:name w:val="ListLabel 343"/>
    <w:qFormat/>
    <w:rsid w:val="00024D82"/>
    <w:rPr>
      <w:rFonts w:eastAsia="OpenSymbol"/>
    </w:rPr>
  </w:style>
  <w:style w:type="character" w:customStyle="1" w:styleId="ListLabel344">
    <w:name w:val="ListLabel 344"/>
    <w:qFormat/>
    <w:rsid w:val="00024D82"/>
    <w:rPr>
      <w:rFonts w:eastAsia="OpenSymbol"/>
    </w:rPr>
  </w:style>
  <w:style w:type="character" w:customStyle="1" w:styleId="ListLabel345">
    <w:name w:val="ListLabel 345"/>
    <w:qFormat/>
    <w:rsid w:val="00024D82"/>
    <w:rPr>
      <w:rFonts w:eastAsia="OpenSymbol"/>
      <w:b w:val="0"/>
      <w:sz w:val="24"/>
    </w:rPr>
  </w:style>
  <w:style w:type="character" w:customStyle="1" w:styleId="ListLabel346">
    <w:name w:val="ListLabel 346"/>
    <w:qFormat/>
    <w:rsid w:val="00024D82"/>
    <w:rPr>
      <w:rFonts w:eastAsia="OpenSymbol"/>
    </w:rPr>
  </w:style>
  <w:style w:type="character" w:customStyle="1" w:styleId="ListLabel347">
    <w:name w:val="ListLabel 347"/>
    <w:qFormat/>
    <w:rsid w:val="00024D82"/>
    <w:rPr>
      <w:rFonts w:eastAsia="OpenSymbol"/>
    </w:rPr>
  </w:style>
  <w:style w:type="character" w:customStyle="1" w:styleId="ListLabel348">
    <w:name w:val="ListLabel 348"/>
    <w:qFormat/>
    <w:rsid w:val="00024D82"/>
    <w:rPr>
      <w:rFonts w:eastAsia="OpenSymbol"/>
    </w:rPr>
  </w:style>
  <w:style w:type="character" w:customStyle="1" w:styleId="ListLabel349">
    <w:name w:val="ListLabel 349"/>
    <w:qFormat/>
    <w:rsid w:val="00024D82"/>
    <w:rPr>
      <w:rFonts w:eastAsia="OpenSymbol"/>
    </w:rPr>
  </w:style>
  <w:style w:type="character" w:customStyle="1" w:styleId="ListLabel350">
    <w:name w:val="ListLabel 350"/>
    <w:qFormat/>
    <w:rsid w:val="00024D82"/>
    <w:rPr>
      <w:rFonts w:eastAsia="OpenSymbol"/>
    </w:rPr>
  </w:style>
  <w:style w:type="character" w:customStyle="1" w:styleId="ListLabel351">
    <w:name w:val="ListLabel 351"/>
    <w:qFormat/>
    <w:rsid w:val="00024D82"/>
    <w:rPr>
      <w:rFonts w:eastAsia="OpenSymbol"/>
    </w:rPr>
  </w:style>
  <w:style w:type="character" w:customStyle="1" w:styleId="ListLabel352">
    <w:name w:val="ListLabel 352"/>
    <w:qFormat/>
    <w:rsid w:val="00024D82"/>
    <w:rPr>
      <w:rFonts w:eastAsia="OpenSymbol"/>
    </w:rPr>
  </w:style>
  <w:style w:type="character" w:customStyle="1" w:styleId="ListLabel353">
    <w:name w:val="ListLabel 353"/>
    <w:qFormat/>
    <w:rsid w:val="00024D82"/>
    <w:rPr>
      <w:rFonts w:eastAsia="OpenSymbol"/>
    </w:rPr>
  </w:style>
  <w:style w:type="character" w:customStyle="1" w:styleId="ListLabel354">
    <w:name w:val="ListLabel 354"/>
    <w:qFormat/>
    <w:rsid w:val="00024D82"/>
    <w:rPr>
      <w:rFonts w:eastAsia="OpenSymbol"/>
      <w:b w:val="0"/>
      <w:sz w:val="24"/>
    </w:rPr>
  </w:style>
  <w:style w:type="character" w:customStyle="1" w:styleId="ListLabel355">
    <w:name w:val="ListLabel 355"/>
    <w:qFormat/>
    <w:rsid w:val="00024D82"/>
    <w:rPr>
      <w:rFonts w:eastAsia="OpenSymbol"/>
    </w:rPr>
  </w:style>
  <w:style w:type="character" w:customStyle="1" w:styleId="ListLabel356">
    <w:name w:val="ListLabel 356"/>
    <w:qFormat/>
    <w:rsid w:val="00024D82"/>
    <w:rPr>
      <w:rFonts w:eastAsia="OpenSymbol"/>
    </w:rPr>
  </w:style>
  <w:style w:type="character" w:customStyle="1" w:styleId="ListLabel357">
    <w:name w:val="ListLabel 357"/>
    <w:qFormat/>
    <w:rsid w:val="00024D82"/>
    <w:rPr>
      <w:rFonts w:eastAsia="OpenSymbol"/>
    </w:rPr>
  </w:style>
  <w:style w:type="character" w:customStyle="1" w:styleId="ListLabel358">
    <w:name w:val="ListLabel 358"/>
    <w:qFormat/>
    <w:rsid w:val="00024D82"/>
    <w:rPr>
      <w:rFonts w:eastAsia="OpenSymbol"/>
    </w:rPr>
  </w:style>
  <w:style w:type="character" w:customStyle="1" w:styleId="ListLabel359">
    <w:name w:val="ListLabel 359"/>
    <w:qFormat/>
    <w:rsid w:val="00024D82"/>
    <w:rPr>
      <w:rFonts w:eastAsia="OpenSymbol"/>
    </w:rPr>
  </w:style>
  <w:style w:type="character" w:customStyle="1" w:styleId="ListLabel360">
    <w:name w:val="ListLabel 360"/>
    <w:qFormat/>
    <w:rsid w:val="00024D82"/>
    <w:rPr>
      <w:rFonts w:eastAsia="OpenSymbol"/>
    </w:rPr>
  </w:style>
  <w:style w:type="character" w:customStyle="1" w:styleId="ListLabel361">
    <w:name w:val="ListLabel 361"/>
    <w:qFormat/>
    <w:rsid w:val="00024D82"/>
    <w:rPr>
      <w:rFonts w:eastAsia="OpenSymbol"/>
    </w:rPr>
  </w:style>
  <w:style w:type="character" w:customStyle="1" w:styleId="ListLabel362">
    <w:name w:val="ListLabel 362"/>
    <w:qFormat/>
    <w:rsid w:val="00024D82"/>
    <w:rPr>
      <w:rFonts w:eastAsia="OpenSymbol"/>
    </w:rPr>
  </w:style>
  <w:style w:type="character" w:customStyle="1" w:styleId="a1">
    <w:name w:val="Акцентиран"/>
    <w:qFormat/>
    <w:rsid w:val="00024D82"/>
    <w:rPr>
      <w:i/>
      <w:iCs/>
    </w:rPr>
  </w:style>
  <w:style w:type="character" w:customStyle="1" w:styleId="a2">
    <w:name w:val="Цитат"/>
    <w:qFormat/>
    <w:rsid w:val="00024D82"/>
    <w:rPr>
      <w:i/>
      <w:iCs/>
    </w:rPr>
  </w:style>
  <w:style w:type="character" w:customStyle="1" w:styleId="a3">
    <w:name w:val="Котва на бележка под линия"/>
    <w:rsid w:val="00024D82"/>
    <w:rPr>
      <w:vertAlign w:val="superscript"/>
    </w:rPr>
  </w:style>
  <w:style w:type="character" w:customStyle="1" w:styleId="CommentSubjectChar">
    <w:name w:val="Comment Subject Char"/>
    <w:uiPriority w:val="99"/>
    <w:qFormat/>
    <w:rsid w:val="00024D82"/>
    <w:rPr>
      <w:b/>
    </w:rPr>
  </w:style>
  <w:style w:type="character" w:customStyle="1" w:styleId="CommentTextChar">
    <w:name w:val="Comment Text Char"/>
    <w:uiPriority w:val="99"/>
    <w:qFormat/>
    <w:rsid w:val="00024D82"/>
  </w:style>
  <w:style w:type="character" w:styleId="CommentReference">
    <w:name w:val="annotation reference"/>
    <w:uiPriority w:val="99"/>
    <w:qFormat/>
    <w:rsid w:val="00024D82"/>
    <w:rPr>
      <w:sz w:val="16"/>
    </w:rPr>
  </w:style>
  <w:style w:type="character" w:customStyle="1" w:styleId="Absatz-Standardschriftart">
    <w:name w:val="Absatz-Standardschriftart"/>
    <w:qFormat/>
    <w:rsid w:val="00024D82"/>
  </w:style>
  <w:style w:type="character" w:customStyle="1" w:styleId="WW8Num7z3">
    <w:name w:val="WW8Num7z3"/>
    <w:qFormat/>
    <w:rsid w:val="00024D82"/>
    <w:rPr>
      <w:rFonts w:ascii="Symbol" w:eastAsia="Symbol" w:hAnsi="Symbol"/>
    </w:rPr>
  </w:style>
  <w:style w:type="character" w:customStyle="1" w:styleId="WW8Num7z1">
    <w:name w:val="WW8Num7z1"/>
    <w:qFormat/>
    <w:rsid w:val="00024D82"/>
    <w:rPr>
      <w:rFonts w:ascii="Courier New" w:eastAsia="Courier New" w:hAnsi="Courier New"/>
    </w:rPr>
  </w:style>
  <w:style w:type="character" w:customStyle="1" w:styleId="WW8Num7z0">
    <w:name w:val="WW8Num7z0"/>
    <w:qFormat/>
    <w:rsid w:val="00024D82"/>
    <w:rPr>
      <w:rFonts w:ascii="Wingdings" w:eastAsia="Wingdings" w:hAnsi="Wingdings"/>
    </w:rPr>
  </w:style>
  <w:style w:type="character" w:customStyle="1" w:styleId="WW8Num6z3">
    <w:name w:val="WW8Num6z3"/>
    <w:qFormat/>
    <w:rsid w:val="00024D82"/>
    <w:rPr>
      <w:rFonts w:ascii="Symbol" w:eastAsia="Symbol" w:hAnsi="Symbol"/>
    </w:rPr>
  </w:style>
  <w:style w:type="character" w:customStyle="1" w:styleId="WW8Num6z1">
    <w:name w:val="WW8Num6z1"/>
    <w:qFormat/>
    <w:rsid w:val="00024D82"/>
    <w:rPr>
      <w:rFonts w:ascii="Courier New" w:eastAsia="Courier New" w:hAnsi="Courier New"/>
    </w:rPr>
  </w:style>
  <w:style w:type="character" w:customStyle="1" w:styleId="WW8Num6z0">
    <w:name w:val="WW8Num6z0"/>
    <w:qFormat/>
    <w:rsid w:val="00024D82"/>
    <w:rPr>
      <w:rFonts w:ascii="Wingdings" w:eastAsia="Wingdings" w:hAnsi="Wingdings"/>
    </w:rPr>
  </w:style>
  <w:style w:type="character" w:customStyle="1" w:styleId="WW8Num5z8">
    <w:name w:val="WW8Num5z8"/>
    <w:qFormat/>
    <w:rsid w:val="00024D82"/>
  </w:style>
  <w:style w:type="character" w:customStyle="1" w:styleId="WW8Num5z7">
    <w:name w:val="WW8Num5z7"/>
    <w:qFormat/>
    <w:rsid w:val="00024D82"/>
  </w:style>
  <w:style w:type="character" w:customStyle="1" w:styleId="WW8Num5z6">
    <w:name w:val="WW8Num5z6"/>
    <w:qFormat/>
    <w:rsid w:val="00024D82"/>
  </w:style>
  <w:style w:type="character" w:customStyle="1" w:styleId="WW8Num5z5">
    <w:name w:val="WW8Num5z5"/>
    <w:qFormat/>
    <w:rsid w:val="00024D82"/>
  </w:style>
  <w:style w:type="character" w:customStyle="1" w:styleId="WW8Num5z4">
    <w:name w:val="WW8Num5z4"/>
    <w:qFormat/>
    <w:rsid w:val="00024D82"/>
  </w:style>
  <w:style w:type="character" w:customStyle="1" w:styleId="WW8Num5z3">
    <w:name w:val="WW8Num5z3"/>
    <w:qFormat/>
    <w:rsid w:val="00024D82"/>
  </w:style>
  <w:style w:type="character" w:customStyle="1" w:styleId="WW8Num5z2">
    <w:name w:val="WW8Num5z2"/>
    <w:qFormat/>
    <w:rsid w:val="00024D82"/>
  </w:style>
  <w:style w:type="character" w:customStyle="1" w:styleId="WW8Num5z1">
    <w:name w:val="WW8Num5z1"/>
    <w:qFormat/>
    <w:rsid w:val="00024D82"/>
  </w:style>
  <w:style w:type="character" w:customStyle="1" w:styleId="WW8Num5z0">
    <w:name w:val="WW8Num5z0"/>
    <w:qFormat/>
    <w:rsid w:val="00024D82"/>
  </w:style>
  <w:style w:type="character" w:customStyle="1" w:styleId="WW8Num4z4">
    <w:name w:val="WW8Num4z4"/>
    <w:qFormat/>
    <w:rsid w:val="00024D82"/>
    <w:rPr>
      <w:rFonts w:ascii="Courier New" w:eastAsia="Courier New" w:hAnsi="Courier New"/>
    </w:rPr>
  </w:style>
  <w:style w:type="character" w:customStyle="1" w:styleId="WW8Num4z3">
    <w:name w:val="WW8Num4z3"/>
    <w:qFormat/>
    <w:rsid w:val="00024D82"/>
    <w:rPr>
      <w:rFonts w:ascii="Symbol" w:eastAsia="Symbol" w:hAnsi="Symbol"/>
    </w:rPr>
  </w:style>
  <w:style w:type="character" w:customStyle="1" w:styleId="WW8Num4z1">
    <w:name w:val="WW8Num4z1"/>
    <w:qFormat/>
    <w:rsid w:val="00024D82"/>
    <w:rPr>
      <w:rFonts w:ascii="Times New Roman" w:eastAsia="Times New Roman" w:hAnsi="Times New Roman"/>
    </w:rPr>
  </w:style>
  <w:style w:type="character" w:customStyle="1" w:styleId="WW8Num4z0">
    <w:name w:val="WW8Num4z0"/>
    <w:qFormat/>
    <w:rsid w:val="00024D82"/>
    <w:rPr>
      <w:rFonts w:ascii="Wingdings" w:eastAsia="Wingdings" w:hAnsi="Wingdings"/>
    </w:rPr>
  </w:style>
  <w:style w:type="character" w:customStyle="1" w:styleId="WW8Num3z8">
    <w:name w:val="WW8Num3z8"/>
    <w:qFormat/>
    <w:rsid w:val="00024D82"/>
  </w:style>
  <w:style w:type="character" w:customStyle="1" w:styleId="WW8Num3z7">
    <w:name w:val="WW8Num3z7"/>
    <w:qFormat/>
    <w:rsid w:val="00024D82"/>
  </w:style>
  <w:style w:type="character" w:customStyle="1" w:styleId="WW8Num3z6">
    <w:name w:val="WW8Num3z6"/>
    <w:qFormat/>
    <w:rsid w:val="00024D82"/>
  </w:style>
  <w:style w:type="character" w:customStyle="1" w:styleId="WW8Num3z5">
    <w:name w:val="WW8Num3z5"/>
    <w:qFormat/>
    <w:rsid w:val="00024D82"/>
  </w:style>
  <w:style w:type="character" w:customStyle="1" w:styleId="WW8Num3z4">
    <w:name w:val="WW8Num3z4"/>
    <w:qFormat/>
    <w:rsid w:val="00024D82"/>
  </w:style>
  <w:style w:type="character" w:customStyle="1" w:styleId="WW8Num3z3">
    <w:name w:val="WW8Num3z3"/>
    <w:qFormat/>
    <w:rsid w:val="00024D82"/>
  </w:style>
  <w:style w:type="character" w:customStyle="1" w:styleId="WW8Num3z2">
    <w:name w:val="WW8Num3z2"/>
    <w:qFormat/>
    <w:rsid w:val="00024D82"/>
  </w:style>
  <w:style w:type="character" w:customStyle="1" w:styleId="WW8Num3z1">
    <w:name w:val="WW8Num3z1"/>
    <w:qFormat/>
    <w:rsid w:val="00024D82"/>
  </w:style>
  <w:style w:type="character" w:customStyle="1" w:styleId="WW8Num3z0">
    <w:name w:val="WW8Num3z0"/>
    <w:qFormat/>
    <w:rsid w:val="00024D82"/>
  </w:style>
  <w:style w:type="character" w:customStyle="1" w:styleId="a4">
    <w:name w:val="Знаци за бележки под линия"/>
    <w:qFormat/>
    <w:rsid w:val="00024D82"/>
  </w:style>
  <w:style w:type="character" w:customStyle="1" w:styleId="WW-">
    <w:name w:val="WW-Знаци за бележки в края"/>
    <w:qFormat/>
    <w:rsid w:val="00024D82"/>
  </w:style>
  <w:style w:type="character" w:customStyle="1" w:styleId="WW8Num1z8">
    <w:name w:val="WW8Num1z8"/>
    <w:qFormat/>
    <w:rsid w:val="00024D82"/>
  </w:style>
  <w:style w:type="character" w:customStyle="1" w:styleId="WW8Num1z7">
    <w:name w:val="WW8Num1z7"/>
    <w:qFormat/>
    <w:rsid w:val="00024D82"/>
  </w:style>
  <w:style w:type="character" w:customStyle="1" w:styleId="WW8Num1z6">
    <w:name w:val="WW8Num1z6"/>
    <w:qFormat/>
    <w:rsid w:val="00024D82"/>
  </w:style>
  <w:style w:type="character" w:customStyle="1" w:styleId="WW8Num1z5">
    <w:name w:val="WW8Num1z5"/>
    <w:qFormat/>
    <w:rsid w:val="00024D82"/>
  </w:style>
  <w:style w:type="character" w:customStyle="1" w:styleId="WW8Num1z4">
    <w:name w:val="WW8Num1z4"/>
    <w:qFormat/>
    <w:rsid w:val="00024D82"/>
  </w:style>
  <w:style w:type="character" w:customStyle="1" w:styleId="a5">
    <w:name w:val="Посетена връзка към Интернет"/>
    <w:rsid w:val="00024D82"/>
    <w:rPr>
      <w:color w:val="800000"/>
      <w:u w:val="single"/>
    </w:rPr>
  </w:style>
  <w:style w:type="character" w:styleId="Strong">
    <w:name w:val="Strong"/>
    <w:qFormat/>
    <w:rsid w:val="00024D82"/>
    <w:rPr>
      <w:b/>
    </w:rPr>
  </w:style>
  <w:style w:type="character" w:customStyle="1" w:styleId="FontStyle19">
    <w:name w:val="Font Style19"/>
    <w:qFormat/>
    <w:rsid w:val="00024D82"/>
    <w:rPr>
      <w:rFonts w:ascii="Times New Roman" w:eastAsia="Times New Roman" w:hAnsi="Times New Roman"/>
      <w:sz w:val="22"/>
    </w:rPr>
  </w:style>
  <w:style w:type="character" w:customStyle="1" w:styleId="FontStyle18">
    <w:name w:val="Font Style18"/>
    <w:uiPriority w:val="99"/>
    <w:qFormat/>
    <w:rsid w:val="00024D82"/>
    <w:rPr>
      <w:rFonts w:ascii="Times New Roman" w:eastAsia="Times New Roman" w:hAnsi="Times New Roman"/>
      <w:b/>
      <w:sz w:val="22"/>
    </w:rPr>
  </w:style>
  <w:style w:type="character" w:customStyle="1" w:styleId="HTMLPreformattedChar">
    <w:name w:val="HTML Preformatted Char"/>
    <w:qFormat/>
    <w:rsid w:val="00024D82"/>
    <w:rPr>
      <w:rFonts w:ascii="Courier New" w:eastAsia="Courier New" w:hAnsi="Courier New"/>
      <w:sz w:val="20"/>
      <w:lang w:eastAsia="bg-BG"/>
    </w:rPr>
  </w:style>
  <w:style w:type="character" w:customStyle="1" w:styleId="FontStyle11">
    <w:name w:val="Font Style11"/>
    <w:qFormat/>
    <w:rsid w:val="00024D82"/>
    <w:rPr>
      <w:rFonts w:ascii="Times New Roman" w:eastAsia="Times New Roman" w:hAnsi="Times New Roman"/>
      <w:sz w:val="18"/>
    </w:rPr>
  </w:style>
  <w:style w:type="character" w:customStyle="1" w:styleId="FontStyle12">
    <w:name w:val="Font Style12"/>
    <w:qFormat/>
    <w:rsid w:val="00024D82"/>
    <w:rPr>
      <w:rFonts w:ascii="Times New Roman" w:eastAsia="Times New Roman" w:hAnsi="Times New Roman"/>
      <w:i w:val="0"/>
      <w:sz w:val="24"/>
    </w:rPr>
  </w:style>
  <w:style w:type="character" w:customStyle="1" w:styleId="FontStyle14">
    <w:name w:val="Font Style14"/>
    <w:qFormat/>
    <w:rsid w:val="00024D82"/>
    <w:rPr>
      <w:rFonts w:ascii="Times New Roman" w:eastAsia="Times New Roman" w:hAnsi="Times New Roman"/>
      <w:b/>
      <w:sz w:val="24"/>
    </w:rPr>
  </w:style>
  <w:style w:type="character" w:customStyle="1" w:styleId="FontStyle13">
    <w:name w:val="Font Style13"/>
    <w:qFormat/>
    <w:rsid w:val="00024D82"/>
    <w:rPr>
      <w:rFonts w:ascii="Times New Roman" w:eastAsia="Times New Roman" w:hAnsi="Times New Roman"/>
      <w:sz w:val="22"/>
    </w:rPr>
  </w:style>
  <w:style w:type="character" w:customStyle="1" w:styleId="Character20style">
    <w:name w:val="Character_20_style"/>
    <w:qFormat/>
    <w:rsid w:val="00024D82"/>
  </w:style>
  <w:style w:type="character" w:customStyle="1" w:styleId="a6">
    <w:name w:val="Силно акцентиран"/>
    <w:qFormat/>
    <w:rsid w:val="00024D82"/>
    <w:rPr>
      <w:b/>
      <w:bCs/>
    </w:rPr>
  </w:style>
  <w:style w:type="character" w:customStyle="1" w:styleId="a7">
    <w:name w:val="Символи за номериране"/>
    <w:qFormat/>
    <w:rsid w:val="00024D82"/>
  </w:style>
  <w:style w:type="character" w:customStyle="1" w:styleId="a8">
    <w:name w:val="Котва на бележка в края"/>
    <w:rsid w:val="00024D82"/>
    <w:rPr>
      <w:vertAlign w:val="superscript"/>
    </w:rPr>
  </w:style>
  <w:style w:type="character" w:customStyle="1" w:styleId="a9">
    <w:name w:val="Знаци за бележки в края"/>
    <w:qFormat/>
    <w:rsid w:val="00024D82"/>
  </w:style>
  <w:style w:type="paragraph" w:customStyle="1" w:styleId="aa">
    <w:name w:val="Заглавие"/>
    <w:basedOn w:val="Normal"/>
    <w:next w:val="BodyText"/>
    <w:qFormat/>
    <w:rsid w:val="00024D82"/>
    <w:pPr>
      <w:keepNext/>
      <w:widowControl w:val="0"/>
      <w:spacing w:before="240" w:after="120" w:line="240" w:lineRule="auto"/>
    </w:pPr>
    <w:rPr>
      <w:rFonts w:eastAsia="Source Han Sans CN Regular" w:cs="Lohit Devanagari"/>
      <w:sz w:val="28"/>
      <w:szCs w:val="28"/>
      <w:lang w:val="en-GB" w:eastAsia="zh-CN" w:bidi="hi-IN"/>
    </w:rPr>
  </w:style>
  <w:style w:type="paragraph" w:styleId="List">
    <w:name w:val="List"/>
    <w:basedOn w:val="BodyText"/>
    <w:rsid w:val="00024D82"/>
    <w:pPr>
      <w:widowControl w:val="0"/>
      <w:spacing w:before="113" w:after="57" w:line="288" w:lineRule="auto"/>
      <w:jc w:val="both"/>
    </w:pPr>
    <w:rPr>
      <w:rFonts w:eastAsia="Source Han Sans CN Regular" w:cs="Lohit Devanagari"/>
      <w:szCs w:val="24"/>
      <w:lang w:eastAsia="zh-CN" w:bidi="hi-IN"/>
    </w:rPr>
  </w:style>
  <w:style w:type="paragraph" w:customStyle="1" w:styleId="ab">
    <w:name w:val="Указател"/>
    <w:basedOn w:val="Normal"/>
    <w:qFormat/>
    <w:rsid w:val="00024D82"/>
    <w:pPr>
      <w:widowControl w:val="0"/>
      <w:suppressLineNumbers/>
      <w:spacing w:after="0" w:line="240" w:lineRule="auto"/>
    </w:pPr>
    <w:rPr>
      <w:rFonts w:eastAsia="Source Han Sans CN Regular" w:cs="Lohit Devanagari"/>
      <w:szCs w:val="24"/>
      <w:lang w:val="en-GB" w:eastAsia="zh-CN" w:bidi="hi-IN"/>
    </w:rPr>
  </w:style>
  <w:style w:type="paragraph" w:customStyle="1" w:styleId="Quotations">
    <w:name w:val="Quotations"/>
    <w:basedOn w:val="Normal"/>
    <w:qFormat/>
    <w:rsid w:val="00024D82"/>
    <w:pPr>
      <w:widowControl w:val="0"/>
      <w:spacing w:after="283" w:line="240" w:lineRule="auto"/>
      <w:ind w:left="567" w:right="567"/>
    </w:pPr>
    <w:rPr>
      <w:rFonts w:eastAsia="Source Han Sans CN Regular" w:cs="Lohit Devanagari"/>
      <w:szCs w:val="24"/>
      <w:lang w:val="en-GB" w:eastAsia="zh-CN" w:bidi="hi-IN"/>
    </w:rPr>
  </w:style>
  <w:style w:type="paragraph" w:styleId="Title">
    <w:name w:val="Title"/>
    <w:basedOn w:val="aa"/>
    <w:next w:val="BodyText"/>
    <w:link w:val="TitleChar"/>
    <w:qFormat/>
    <w:rsid w:val="00024D82"/>
    <w:pPr>
      <w:jc w:val="center"/>
    </w:pPr>
    <w:rPr>
      <w:b/>
      <w:bCs/>
      <w:sz w:val="56"/>
      <w:szCs w:val="56"/>
    </w:rPr>
  </w:style>
  <w:style w:type="character" w:customStyle="1" w:styleId="TitleChar">
    <w:name w:val="Title Char"/>
    <w:basedOn w:val="DefaultParagraphFont"/>
    <w:link w:val="Title"/>
    <w:rsid w:val="00024D82"/>
    <w:rPr>
      <w:rFonts w:ascii="Times New Roman" w:eastAsia="Source Han Sans CN Regular" w:hAnsi="Times New Roman" w:cs="Lohit Devanagari"/>
      <w:b/>
      <w:bCs/>
      <w:sz w:val="56"/>
      <w:szCs w:val="56"/>
      <w:lang w:val="en-GB" w:eastAsia="zh-CN" w:bidi="hi-IN"/>
    </w:rPr>
  </w:style>
  <w:style w:type="paragraph" w:styleId="Subtitle">
    <w:name w:val="Subtitle"/>
    <w:basedOn w:val="aa"/>
    <w:next w:val="BodyText"/>
    <w:link w:val="SubtitleChar"/>
    <w:qFormat/>
    <w:rsid w:val="00024D82"/>
    <w:pPr>
      <w:spacing w:before="60"/>
      <w:jc w:val="center"/>
    </w:pPr>
    <w:rPr>
      <w:sz w:val="36"/>
      <w:szCs w:val="36"/>
    </w:rPr>
  </w:style>
  <w:style w:type="character" w:customStyle="1" w:styleId="SubtitleChar">
    <w:name w:val="Subtitle Char"/>
    <w:basedOn w:val="DefaultParagraphFont"/>
    <w:link w:val="Subtitle"/>
    <w:rsid w:val="00024D82"/>
    <w:rPr>
      <w:rFonts w:ascii="Times New Roman" w:eastAsia="Source Han Sans CN Regular" w:hAnsi="Times New Roman" w:cs="Lohit Devanagari"/>
      <w:sz w:val="36"/>
      <w:szCs w:val="36"/>
      <w:lang w:val="en-GB" w:eastAsia="zh-CN" w:bidi="hi-IN"/>
    </w:rPr>
  </w:style>
  <w:style w:type="paragraph" w:customStyle="1" w:styleId="-">
    <w:name w:val="Таблица - съдържание"/>
    <w:basedOn w:val="Normal"/>
    <w:qFormat/>
    <w:rsid w:val="00024D82"/>
    <w:pPr>
      <w:widowControl w:val="0"/>
      <w:suppressLineNumbers/>
      <w:spacing w:after="0" w:line="240" w:lineRule="auto"/>
    </w:pPr>
    <w:rPr>
      <w:rFonts w:eastAsia="Source Han Sans CN Regular" w:cs="Lohit Devanagari"/>
      <w:szCs w:val="24"/>
      <w:lang w:val="en-GB" w:eastAsia="zh-CN" w:bidi="hi-IN"/>
    </w:rPr>
  </w:style>
  <w:style w:type="paragraph" w:customStyle="1" w:styleId="-0">
    <w:name w:val="Таблица - заглавие"/>
    <w:basedOn w:val="-"/>
    <w:qFormat/>
    <w:rsid w:val="00024D82"/>
    <w:pPr>
      <w:jc w:val="center"/>
    </w:pPr>
    <w:rPr>
      <w:b/>
      <w:bCs/>
    </w:rPr>
  </w:style>
  <w:style w:type="paragraph" w:styleId="BodyTextFirstIndent">
    <w:name w:val="Body Text First Indent"/>
    <w:basedOn w:val="BodyText"/>
    <w:link w:val="BodyTextFirstIndentChar"/>
    <w:rsid w:val="00024D82"/>
    <w:pPr>
      <w:widowControl w:val="0"/>
      <w:spacing w:before="113" w:after="57" w:line="288" w:lineRule="auto"/>
      <w:ind w:firstLine="283"/>
      <w:jc w:val="both"/>
    </w:pPr>
    <w:rPr>
      <w:rFonts w:eastAsia="Source Han Sans CN Regular" w:cs="Lohit Devanagari"/>
      <w:szCs w:val="24"/>
      <w:lang w:eastAsia="zh-CN" w:bidi="hi-IN"/>
    </w:rPr>
  </w:style>
  <w:style w:type="character" w:customStyle="1" w:styleId="BodyTextFirstIndentChar">
    <w:name w:val="Body Text First Indent Char"/>
    <w:basedOn w:val="BodyTextChar"/>
    <w:link w:val="BodyTextFirstIndent"/>
    <w:rsid w:val="00024D82"/>
    <w:rPr>
      <w:rFonts w:ascii="Times New Roman" w:eastAsia="Source Han Sans CN Regular" w:hAnsi="Times New Roman" w:cs="Lohit Devanagari"/>
      <w:sz w:val="24"/>
      <w:szCs w:val="24"/>
      <w:lang w:val="bg-BG" w:eastAsia="zh-CN" w:bidi="hi-IN"/>
    </w:rPr>
  </w:style>
  <w:style w:type="paragraph" w:customStyle="1" w:styleId="FrameContents">
    <w:name w:val="Frame Contents"/>
    <w:basedOn w:val="Normal"/>
    <w:qFormat/>
    <w:rsid w:val="00024D82"/>
    <w:pPr>
      <w:suppressAutoHyphens/>
      <w:spacing w:line="252" w:lineRule="auto"/>
    </w:pPr>
    <w:rPr>
      <w:rFonts w:eastAsia="0" w:cs="Lohit Devanagari"/>
      <w:color w:val="000000"/>
      <w:szCs w:val="24"/>
      <w:lang w:eastAsia="ar-SA" w:bidi="hi-IN"/>
    </w:rPr>
  </w:style>
  <w:style w:type="paragraph" w:customStyle="1" w:styleId="ac">
    <w:name w:val="Фиг."/>
    <w:qFormat/>
    <w:rsid w:val="00024D82"/>
    <w:pPr>
      <w:suppressAutoHyphens/>
      <w:spacing w:before="120" w:after="120" w:line="252" w:lineRule="auto"/>
    </w:pPr>
    <w:rPr>
      <w:rFonts w:ascii="Times New Roman" w:eastAsia="Lohit Devanagari" w:hAnsi="Times New Roman" w:cs="Lohit Devanagari"/>
      <w:i/>
      <w:color w:val="000000"/>
      <w:sz w:val="24"/>
      <w:szCs w:val="24"/>
      <w:lang w:val="bg-BG" w:eastAsia="ar-SA" w:bidi="hi-IN"/>
    </w:rPr>
  </w:style>
  <w:style w:type="paragraph" w:customStyle="1" w:styleId="ad">
    <w:name w:val="Таблица"/>
    <w:basedOn w:val="Caption"/>
    <w:qFormat/>
    <w:rsid w:val="00024D82"/>
    <w:pPr>
      <w:spacing w:before="120" w:after="120" w:line="256" w:lineRule="auto"/>
    </w:pPr>
    <w:rPr>
      <w:rFonts w:eastAsia="Lohit Devanagari" w:cs="Lohit Devanagari"/>
      <w:i/>
      <w:iCs w:val="0"/>
      <w:color w:val="00000A"/>
      <w:sz w:val="24"/>
      <w:szCs w:val="24"/>
      <w:lang w:eastAsia="ar-SA" w:bidi="hi-IN"/>
    </w:rPr>
  </w:style>
  <w:style w:type="paragraph" w:customStyle="1" w:styleId="TableContents">
    <w:name w:val="Table Contents"/>
    <w:basedOn w:val="Normal"/>
    <w:qFormat/>
    <w:rsid w:val="00024D82"/>
    <w:pPr>
      <w:widowControl w:val="0"/>
      <w:suppressLineNumbers/>
      <w:spacing w:after="0" w:line="240" w:lineRule="auto"/>
    </w:pPr>
    <w:rPr>
      <w:rFonts w:eastAsia="Source Han Sans CN Regular" w:cs="Lohit Devanagari"/>
      <w:szCs w:val="24"/>
      <w:lang w:val="en-GB" w:eastAsia="zh-CN" w:bidi="hi-IN"/>
    </w:rPr>
  </w:style>
  <w:style w:type="paragraph" w:styleId="CommentText">
    <w:name w:val="annotation text"/>
    <w:basedOn w:val="Normal"/>
    <w:link w:val="CommentTextChar1"/>
    <w:uiPriority w:val="99"/>
    <w:unhideWhenUsed/>
    <w:qFormat/>
    <w:rsid w:val="00024D82"/>
    <w:pPr>
      <w:spacing w:after="200" w:line="240" w:lineRule="auto"/>
    </w:pPr>
    <w:rPr>
      <w:rFonts w:asciiTheme="minorHAnsi" w:hAnsiTheme="minorHAnsi"/>
      <w:sz w:val="20"/>
      <w:szCs w:val="20"/>
      <w:lang w:val="en-GB"/>
    </w:rPr>
  </w:style>
  <w:style w:type="character" w:customStyle="1" w:styleId="CommentTextChar1">
    <w:name w:val="Comment Text Char1"/>
    <w:basedOn w:val="DefaultParagraphFont"/>
    <w:link w:val="CommentText"/>
    <w:uiPriority w:val="99"/>
    <w:rsid w:val="00024D82"/>
    <w:rPr>
      <w:sz w:val="20"/>
      <w:szCs w:val="20"/>
      <w:lang w:val="en-GB"/>
    </w:rPr>
  </w:style>
  <w:style w:type="paragraph" w:styleId="CommentSubject">
    <w:name w:val="annotation subject"/>
    <w:link w:val="CommentSubjectChar1"/>
    <w:qFormat/>
    <w:rsid w:val="00024D82"/>
    <w:pPr>
      <w:spacing w:after="0" w:line="240" w:lineRule="auto"/>
    </w:pPr>
    <w:rPr>
      <w:rFonts w:ascii="Times New Roman" w:eastAsia="Times New Roman" w:hAnsi="Times New Roman" w:cs="Lohit Devanagari"/>
      <w:b/>
      <w:color w:val="000000"/>
      <w:sz w:val="20"/>
      <w:szCs w:val="24"/>
      <w:lang w:val="bg-BG" w:eastAsia="ar-SA" w:bidi="hi-IN"/>
    </w:rPr>
  </w:style>
  <w:style w:type="character" w:customStyle="1" w:styleId="CommentSubjectChar1">
    <w:name w:val="Comment Subject Char1"/>
    <w:basedOn w:val="CommentTextChar1"/>
    <w:link w:val="CommentSubject"/>
    <w:rsid w:val="00024D82"/>
    <w:rPr>
      <w:rFonts w:ascii="Times New Roman" w:eastAsia="Times New Roman" w:hAnsi="Times New Roman" w:cs="Lohit Devanagari"/>
      <w:b/>
      <w:color w:val="000000"/>
      <w:sz w:val="20"/>
      <w:szCs w:val="24"/>
      <w:lang w:val="bg-BG" w:eastAsia="ar-SA" w:bidi="hi-IN"/>
    </w:rPr>
  </w:style>
  <w:style w:type="paragraph" w:customStyle="1" w:styleId="ae">
    <w:name w:val="Илюстрация"/>
    <w:basedOn w:val="Caption"/>
    <w:qFormat/>
    <w:rsid w:val="00024D82"/>
    <w:pPr>
      <w:spacing w:before="120" w:after="120" w:line="256" w:lineRule="auto"/>
    </w:pPr>
    <w:rPr>
      <w:rFonts w:eastAsia="Lohit Devanagari" w:cs="Lohit Devanagari"/>
      <w:i/>
      <w:iCs w:val="0"/>
      <w:color w:val="00000A"/>
      <w:sz w:val="24"/>
      <w:szCs w:val="24"/>
      <w:lang w:eastAsia="ar-SA" w:bidi="hi-IN"/>
    </w:rPr>
  </w:style>
  <w:style w:type="paragraph" w:customStyle="1" w:styleId="mcorsiva">
    <w:name w:val="mcorsiva"/>
    <w:basedOn w:val="Normal"/>
    <w:qFormat/>
    <w:rsid w:val="00024D82"/>
    <w:pPr>
      <w:spacing w:before="280" w:after="280" w:line="240" w:lineRule="auto"/>
    </w:pPr>
    <w:rPr>
      <w:rFonts w:eastAsia="Times New Roman" w:cs="Lohit Devanagari"/>
      <w:szCs w:val="24"/>
      <w:lang w:val="en-GB" w:eastAsia="bg-BG" w:bidi="hi-IN"/>
    </w:rPr>
  </w:style>
  <w:style w:type="paragraph" w:customStyle="1" w:styleId="Style3">
    <w:name w:val="Style3"/>
    <w:basedOn w:val="Normal"/>
    <w:uiPriority w:val="99"/>
    <w:qFormat/>
    <w:rsid w:val="00024D82"/>
    <w:pPr>
      <w:widowControl w:val="0"/>
      <w:spacing w:after="0" w:line="240" w:lineRule="auto"/>
    </w:pPr>
    <w:rPr>
      <w:rFonts w:eastAsia="Times New Roman" w:cs="Lohit Devanagari"/>
      <w:szCs w:val="24"/>
      <w:lang w:val="en-GB" w:eastAsia="bg-BG" w:bidi="hi-IN"/>
    </w:rPr>
  </w:style>
  <w:style w:type="paragraph" w:customStyle="1" w:styleId="Style2">
    <w:name w:val="Style2"/>
    <w:basedOn w:val="Normal"/>
    <w:uiPriority w:val="99"/>
    <w:qFormat/>
    <w:rsid w:val="00024D82"/>
    <w:pPr>
      <w:widowControl w:val="0"/>
      <w:spacing w:after="0" w:line="274" w:lineRule="exact"/>
      <w:jc w:val="both"/>
    </w:pPr>
    <w:rPr>
      <w:rFonts w:eastAsia="Times New Roman" w:cs="Lohit Devanagari"/>
      <w:szCs w:val="24"/>
      <w:lang w:val="en-GB" w:eastAsia="bg-BG" w:bidi="hi-IN"/>
    </w:rPr>
  </w:style>
  <w:style w:type="paragraph" w:styleId="HTMLPreformatted">
    <w:name w:val="HTML Preformatted"/>
    <w:basedOn w:val="Normal"/>
    <w:link w:val="HTMLPreformattedChar1"/>
    <w:qFormat/>
    <w:rsid w:val="00024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Lohit Devanagari"/>
      <w:sz w:val="20"/>
      <w:szCs w:val="24"/>
      <w:lang w:val="en-GB" w:eastAsia="bg-BG" w:bidi="hi-IN"/>
    </w:rPr>
  </w:style>
  <w:style w:type="character" w:customStyle="1" w:styleId="HTMLPreformattedChar1">
    <w:name w:val="HTML Preformatted Char1"/>
    <w:basedOn w:val="DefaultParagraphFont"/>
    <w:link w:val="HTMLPreformatted"/>
    <w:rsid w:val="00024D82"/>
    <w:rPr>
      <w:rFonts w:ascii="Courier New" w:eastAsia="Courier New" w:hAnsi="Courier New" w:cs="Lohit Devanagari"/>
      <w:sz w:val="20"/>
      <w:szCs w:val="24"/>
      <w:lang w:val="en-GB" w:eastAsia="bg-BG" w:bidi="hi-IN"/>
    </w:rPr>
  </w:style>
  <w:style w:type="paragraph" w:customStyle="1" w:styleId="Style1">
    <w:name w:val="Style1"/>
    <w:basedOn w:val="Normal"/>
    <w:link w:val="Style1Char"/>
    <w:qFormat/>
    <w:rsid w:val="00024D82"/>
    <w:pPr>
      <w:widowControl w:val="0"/>
      <w:spacing w:after="0" w:line="276" w:lineRule="exact"/>
      <w:jc w:val="both"/>
    </w:pPr>
    <w:rPr>
      <w:rFonts w:eastAsia="Times New Roman" w:cs="Lohit Devanagari"/>
      <w:szCs w:val="24"/>
      <w:lang w:val="en-GB" w:eastAsia="bg-BG" w:bidi="hi-IN"/>
    </w:rPr>
  </w:style>
  <w:style w:type="paragraph" w:customStyle="1" w:styleId="Style7">
    <w:name w:val="Style7"/>
    <w:basedOn w:val="Normal"/>
    <w:qFormat/>
    <w:rsid w:val="00024D82"/>
    <w:pPr>
      <w:widowControl w:val="0"/>
      <w:spacing w:after="0" w:line="240" w:lineRule="auto"/>
      <w:jc w:val="both"/>
    </w:pPr>
    <w:rPr>
      <w:rFonts w:eastAsia="Times New Roman" w:cs="Lohit Devanagari"/>
      <w:szCs w:val="24"/>
      <w:lang w:val="en-GB" w:eastAsia="bg-BG" w:bidi="hi-IN"/>
    </w:rPr>
  </w:style>
  <w:style w:type="paragraph" w:customStyle="1" w:styleId="Style4">
    <w:name w:val="Style4"/>
    <w:basedOn w:val="Normal"/>
    <w:uiPriority w:val="99"/>
    <w:qFormat/>
    <w:rsid w:val="00024D82"/>
    <w:pPr>
      <w:widowControl w:val="0"/>
      <w:spacing w:after="0" w:line="276" w:lineRule="exact"/>
      <w:ind w:firstLine="706"/>
      <w:jc w:val="both"/>
    </w:pPr>
    <w:rPr>
      <w:rFonts w:eastAsia="Times New Roman" w:cs="Lohit Devanagari"/>
      <w:szCs w:val="24"/>
      <w:lang w:val="en-GB" w:eastAsia="bg-BG" w:bidi="hi-IN"/>
    </w:rPr>
  </w:style>
  <w:style w:type="paragraph" w:styleId="TableofAuthorities">
    <w:name w:val="table of authorities"/>
    <w:basedOn w:val="aa"/>
    <w:rsid w:val="00024D82"/>
  </w:style>
  <w:style w:type="paragraph" w:styleId="List2">
    <w:name w:val="List 2"/>
    <w:basedOn w:val="List"/>
    <w:rsid w:val="00024D82"/>
  </w:style>
  <w:style w:type="paragraph" w:styleId="ListBullet3">
    <w:name w:val="List Bullet 3"/>
    <w:basedOn w:val="List"/>
    <w:rsid w:val="00024D82"/>
  </w:style>
  <w:style w:type="paragraph" w:customStyle="1" w:styleId="2-">
    <w:name w:val="Списък 2 - край"/>
    <w:basedOn w:val="List"/>
    <w:qFormat/>
    <w:rsid w:val="00024D82"/>
  </w:style>
  <w:style w:type="paragraph" w:customStyle="1" w:styleId="-1">
    <w:name w:val="Рамка - съдържание"/>
    <w:basedOn w:val="Normal"/>
    <w:qFormat/>
    <w:rsid w:val="00024D82"/>
    <w:pPr>
      <w:widowControl w:val="0"/>
      <w:spacing w:after="0" w:line="240" w:lineRule="auto"/>
    </w:pPr>
    <w:rPr>
      <w:rFonts w:eastAsia="Source Han Sans CN Regular" w:cs="Lohit Devanagari"/>
      <w:szCs w:val="24"/>
      <w:lang w:val="en-GB" w:eastAsia="zh-CN" w:bidi="hi-IN"/>
    </w:rPr>
  </w:style>
  <w:style w:type="numbering" w:customStyle="1" w:styleId="WW8Num7">
    <w:name w:val="WW8Num7"/>
    <w:qFormat/>
    <w:rsid w:val="00024D82"/>
  </w:style>
  <w:style w:type="paragraph" w:customStyle="1" w:styleId="CharChar4CharChar">
    <w:name w:val="Char Char4 Знак Знак Char Char Знак Знак"/>
    <w:basedOn w:val="Normal"/>
    <w:rsid w:val="00024D82"/>
    <w:pPr>
      <w:tabs>
        <w:tab w:val="left" w:pos="709"/>
      </w:tabs>
      <w:spacing w:before="120" w:after="0" w:line="240" w:lineRule="auto"/>
      <w:ind w:firstLine="709"/>
      <w:jc w:val="both"/>
    </w:pPr>
    <w:rPr>
      <w:rFonts w:ascii="Tahoma" w:eastAsia="Times New Roman" w:hAnsi="Tahoma" w:cs="Times New Roman"/>
      <w:szCs w:val="24"/>
      <w:lang w:val="pl-PL" w:eastAsia="pl-PL"/>
    </w:rPr>
  </w:style>
  <w:style w:type="character" w:customStyle="1" w:styleId="Footnote81CharChar">
    <w:name w:val="Footnote81 Char Char"/>
    <w:semiHidden/>
    <w:rsid w:val="00024D82"/>
    <w:rPr>
      <w:rFonts w:ascii="Verdana" w:hAnsi="Verdana"/>
      <w:sz w:val="24"/>
      <w:szCs w:val="24"/>
      <w:lang w:val="bg-BG" w:eastAsia="bg-BG" w:bidi="ar-SA"/>
    </w:rPr>
  </w:style>
  <w:style w:type="paragraph" w:customStyle="1" w:styleId="FootnoteReferenceLVL62CharCharChar">
    <w:name w:val="Footnote Reference_LVL62 Char Char Char"/>
    <w:basedOn w:val="Normal"/>
    <w:rsid w:val="00024D82"/>
    <w:pPr>
      <w:spacing w:line="240" w:lineRule="exact"/>
      <w:jc w:val="both"/>
    </w:pPr>
    <w:rPr>
      <w:rFonts w:ascii="Verdana" w:eastAsia="Times New Roman" w:hAnsi="Verdana" w:cs="Times New Roman"/>
      <w:szCs w:val="24"/>
      <w:vertAlign w:val="superscript"/>
      <w:lang w:eastAsia="bg-BG"/>
    </w:rPr>
  </w:style>
  <w:style w:type="paragraph" w:customStyle="1" w:styleId="CharCharCharCharCharCharCharCharCharCharCharCharCharCharChar">
    <w:name w:val="Char Char Char Char Char Char Char Char Char Char Char Char Char Char Char"/>
    <w:basedOn w:val="Normal"/>
    <w:rsid w:val="00024D82"/>
    <w:pPr>
      <w:tabs>
        <w:tab w:val="left" w:pos="709"/>
      </w:tabs>
      <w:spacing w:after="0" w:line="240" w:lineRule="auto"/>
    </w:pPr>
    <w:rPr>
      <w:rFonts w:ascii="Tahoma" w:eastAsia="Times New Roman" w:hAnsi="Tahoma" w:cs="Times New Roman"/>
      <w:szCs w:val="24"/>
      <w:lang w:val="pl-PL" w:eastAsia="pl-PL"/>
    </w:rPr>
  </w:style>
  <w:style w:type="paragraph" w:styleId="NoSpacing">
    <w:name w:val="No Spacing"/>
    <w:link w:val="NoSpacingChar"/>
    <w:uiPriority w:val="1"/>
    <w:qFormat/>
    <w:rsid w:val="00024D82"/>
    <w:pPr>
      <w:spacing w:after="0" w:line="240" w:lineRule="auto"/>
    </w:pPr>
    <w:rPr>
      <w:rFonts w:eastAsiaTheme="minorEastAsia"/>
      <w:sz w:val="21"/>
      <w:szCs w:val="21"/>
      <w:lang w:val="bg-BG"/>
    </w:rPr>
  </w:style>
  <w:style w:type="character" w:styleId="SubtleEmphasis">
    <w:name w:val="Subtle Emphasis"/>
    <w:basedOn w:val="DefaultParagraphFont"/>
    <w:uiPriority w:val="19"/>
    <w:qFormat/>
    <w:rsid w:val="00024D82"/>
    <w:rPr>
      <w:i/>
      <w:iCs/>
      <w:color w:val="595959" w:themeColor="text1" w:themeTint="A6"/>
    </w:rPr>
  </w:style>
  <w:style w:type="character" w:styleId="Emphasis">
    <w:name w:val="Emphasis"/>
    <w:basedOn w:val="DefaultParagraphFont"/>
    <w:qFormat/>
    <w:rsid w:val="00024D82"/>
    <w:rPr>
      <w:i/>
      <w:iCs/>
    </w:rPr>
  </w:style>
  <w:style w:type="paragraph" w:customStyle="1" w:styleId="Style10">
    <w:name w:val="Style10"/>
    <w:basedOn w:val="Normal"/>
    <w:uiPriority w:val="99"/>
    <w:rsid w:val="00024D82"/>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11">
    <w:name w:val="Style11"/>
    <w:basedOn w:val="Normal"/>
    <w:uiPriority w:val="99"/>
    <w:rsid w:val="00024D82"/>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18">
    <w:name w:val="Style18"/>
    <w:basedOn w:val="Normal"/>
    <w:uiPriority w:val="99"/>
    <w:rsid w:val="00024D82"/>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19">
    <w:name w:val="Style19"/>
    <w:basedOn w:val="Normal"/>
    <w:uiPriority w:val="99"/>
    <w:rsid w:val="00024D82"/>
    <w:pPr>
      <w:widowControl w:val="0"/>
      <w:autoSpaceDE w:val="0"/>
      <w:autoSpaceDN w:val="0"/>
      <w:adjustRightInd w:val="0"/>
      <w:spacing w:after="0" w:line="269" w:lineRule="exact"/>
      <w:jc w:val="center"/>
    </w:pPr>
    <w:rPr>
      <w:rFonts w:eastAsiaTheme="minorEastAsia" w:cs="Times New Roman"/>
      <w:szCs w:val="24"/>
      <w:lang w:eastAsia="bg-BG"/>
    </w:rPr>
  </w:style>
  <w:style w:type="paragraph" w:customStyle="1" w:styleId="Style21">
    <w:name w:val="Style21"/>
    <w:basedOn w:val="Normal"/>
    <w:uiPriority w:val="99"/>
    <w:rsid w:val="00024D82"/>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22">
    <w:name w:val="Style22"/>
    <w:basedOn w:val="Normal"/>
    <w:uiPriority w:val="99"/>
    <w:rsid w:val="00024D82"/>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23">
    <w:name w:val="Style23"/>
    <w:basedOn w:val="Normal"/>
    <w:uiPriority w:val="99"/>
    <w:rsid w:val="00024D82"/>
    <w:pPr>
      <w:widowControl w:val="0"/>
      <w:autoSpaceDE w:val="0"/>
      <w:autoSpaceDN w:val="0"/>
      <w:adjustRightInd w:val="0"/>
      <w:spacing w:after="0" w:line="211" w:lineRule="exact"/>
      <w:ind w:hanging="1123"/>
    </w:pPr>
    <w:rPr>
      <w:rFonts w:eastAsiaTheme="minorEastAsia" w:cs="Times New Roman"/>
      <w:szCs w:val="24"/>
      <w:lang w:eastAsia="bg-BG"/>
    </w:rPr>
  </w:style>
  <w:style w:type="paragraph" w:customStyle="1" w:styleId="Style24">
    <w:name w:val="Style24"/>
    <w:basedOn w:val="Normal"/>
    <w:uiPriority w:val="99"/>
    <w:rsid w:val="00024D82"/>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25">
    <w:name w:val="Style25"/>
    <w:basedOn w:val="Normal"/>
    <w:uiPriority w:val="99"/>
    <w:rsid w:val="00024D82"/>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27">
    <w:name w:val="Style27"/>
    <w:basedOn w:val="Normal"/>
    <w:uiPriority w:val="99"/>
    <w:rsid w:val="00024D82"/>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28">
    <w:name w:val="Style28"/>
    <w:basedOn w:val="Normal"/>
    <w:uiPriority w:val="99"/>
    <w:rsid w:val="00024D82"/>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30">
    <w:name w:val="Style30"/>
    <w:basedOn w:val="Normal"/>
    <w:uiPriority w:val="99"/>
    <w:rsid w:val="00024D82"/>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31">
    <w:name w:val="Style31"/>
    <w:basedOn w:val="Normal"/>
    <w:uiPriority w:val="99"/>
    <w:rsid w:val="00024D82"/>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32">
    <w:name w:val="Style32"/>
    <w:basedOn w:val="Normal"/>
    <w:uiPriority w:val="99"/>
    <w:rsid w:val="00024D82"/>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33">
    <w:name w:val="Style33"/>
    <w:basedOn w:val="Normal"/>
    <w:uiPriority w:val="99"/>
    <w:rsid w:val="00024D82"/>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34">
    <w:name w:val="Style34"/>
    <w:basedOn w:val="Normal"/>
    <w:uiPriority w:val="99"/>
    <w:rsid w:val="00024D82"/>
    <w:pPr>
      <w:widowControl w:val="0"/>
      <w:autoSpaceDE w:val="0"/>
      <w:autoSpaceDN w:val="0"/>
      <w:adjustRightInd w:val="0"/>
      <w:spacing w:after="0" w:line="240" w:lineRule="auto"/>
    </w:pPr>
    <w:rPr>
      <w:rFonts w:eastAsiaTheme="minorEastAsia" w:cs="Times New Roman"/>
      <w:szCs w:val="24"/>
      <w:lang w:eastAsia="bg-BG"/>
    </w:rPr>
  </w:style>
  <w:style w:type="character" w:customStyle="1" w:styleId="FontStyle39">
    <w:name w:val="Font Style39"/>
    <w:basedOn w:val="DefaultParagraphFont"/>
    <w:uiPriority w:val="99"/>
    <w:rsid w:val="00024D82"/>
    <w:rPr>
      <w:rFonts w:ascii="Times New Roman" w:hAnsi="Times New Roman" w:cs="Times New Roman"/>
      <w:sz w:val="22"/>
      <w:szCs w:val="22"/>
    </w:rPr>
  </w:style>
  <w:style w:type="character" w:customStyle="1" w:styleId="FontStyle42">
    <w:name w:val="Font Style42"/>
    <w:basedOn w:val="DefaultParagraphFont"/>
    <w:uiPriority w:val="99"/>
    <w:rsid w:val="00024D82"/>
    <w:rPr>
      <w:rFonts w:ascii="Times New Roman" w:hAnsi="Times New Roman" w:cs="Times New Roman"/>
      <w:b/>
      <w:bCs/>
      <w:sz w:val="16"/>
      <w:szCs w:val="16"/>
    </w:rPr>
  </w:style>
  <w:style w:type="character" w:customStyle="1" w:styleId="FontStyle43">
    <w:name w:val="Font Style43"/>
    <w:basedOn w:val="DefaultParagraphFont"/>
    <w:uiPriority w:val="99"/>
    <w:rsid w:val="00024D82"/>
    <w:rPr>
      <w:rFonts w:ascii="Times New Roman" w:hAnsi="Times New Roman" w:cs="Times New Roman"/>
      <w:b/>
      <w:bCs/>
      <w:sz w:val="18"/>
      <w:szCs w:val="18"/>
    </w:rPr>
  </w:style>
  <w:style w:type="character" w:customStyle="1" w:styleId="FontStyle44">
    <w:name w:val="Font Style44"/>
    <w:basedOn w:val="DefaultParagraphFont"/>
    <w:uiPriority w:val="99"/>
    <w:rsid w:val="00024D82"/>
    <w:rPr>
      <w:rFonts w:ascii="Times New Roman" w:hAnsi="Times New Roman" w:cs="Times New Roman"/>
      <w:spacing w:val="10"/>
      <w:sz w:val="12"/>
      <w:szCs w:val="12"/>
    </w:rPr>
  </w:style>
  <w:style w:type="character" w:customStyle="1" w:styleId="FontStyle45">
    <w:name w:val="Font Style45"/>
    <w:basedOn w:val="DefaultParagraphFont"/>
    <w:uiPriority w:val="99"/>
    <w:rsid w:val="00024D82"/>
    <w:rPr>
      <w:rFonts w:ascii="Times New Roman" w:hAnsi="Times New Roman" w:cs="Times New Roman"/>
      <w:b/>
      <w:bCs/>
      <w:spacing w:val="10"/>
      <w:sz w:val="12"/>
      <w:szCs w:val="12"/>
    </w:rPr>
  </w:style>
  <w:style w:type="character" w:customStyle="1" w:styleId="FontStyle46">
    <w:name w:val="Font Style46"/>
    <w:basedOn w:val="DefaultParagraphFont"/>
    <w:uiPriority w:val="99"/>
    <w:rsid w:val="00024D82"/>
    <w:rPr>
      <w:rFonts w:ascii="Times New Roman" w:hAnsi="Times New Roman" w:cs="Times New Roman"/>
      <w:b/>
      <w:bCs/>
      <w:sz w:val="14"/>
      <w:szCs w:val="14"/>
    </w:rPr>
  </w:style>
  <w:style w:type="character" w:customStyle="1" w:styleId="FontStyle47">
    <w:name w:val="Font Style47"/>
    <w:basedOn w:val="DefaultParagraphFont"/>
    <w:uiPriority w:val="99"/>
    <w:rsid w:val="00024D82"/>
    <w:rPr>
      <w:rFonts w:ascii="Times New Roman" w:hAnsi="Times New Roman" w:cs="Times New Roman"/>
      <w:spacing w:val="-20"/>
      <w:sz w:val="16"/>
      <w:szCs w:val="16"/>
    </w:rPr>
  </w:style>
  <w:style w:type="character" w:customStyle="1" w:styleId="FontStyle48">
    <w:name w:val="Font Style48"/>
    <w:basedOn w:val="DefaultParagraphFont"/>
    <w:uiPriority w:val="99"/>
    <w:rsid w:val="00024D82"/>
    <w:rPr>
      <w:rFonts w:ascii="Times New Roman" w:hAnsi="Times New Roman" w:cs="Times New Roman"/>
      <w:b/>
      <w:bCs/>
      <w:spacing w:val="-10"/>
      <w:sz w:val="16"/>
      <w:szCs w:val="16"/>
    </w:rPr>
  </w:style>
  <w:style w:type="character" w:customStyle="1" w:styleId="FontStyle49">
    <w:name w:val="Font Style49"/>
    <w:basedOn w:val="DefaultParagraphFont"/>
    <w:uiPriority w:val="99"/>
    <w:rsid w:val="00024D82"/>
    <w:rPr>
      <w:rFonts w:ascii="Consolas" w:hAnsi="Consolas" w:cs="Consolas"/>
      <w:b/>
      <w:bCs/>
      <w:i/>
      <w:iCs/>
      <w:sz w:val="28"/>
      <w:szCs w:val="28"/>
    </w:rPr>
  </w:style>
  <w:style w:type="character" w:customStyle="1" w:styleId="FontStyle50">
    <w:name w:val="Font Style50"/>
    <w:basedOn w:val="DefaultParagraphFont"/>
    <w:uiPriority w:val="99"/>
    <w:rsid w:val="00024D82"/>
    <w:rPr>
      <w:rFonts w:ascii="Sylfaen" w:hAnsi="Sylfaen" w:cs="Sylfaen"/>
      <w:b/>
      <w:bCs/>
      <w:i/>
      <w:iCs/>
      <w:sz w:val="8"/>
      <w:szCs w:val="8"/>
    </w:rPr>
  </w:style>
  <w:style w:type="character" w:customStyle="1" w:styleId="FontStyle51">
    <w:name w:val="Font Style51"/>
    <w:basedOn w:val="DefaultParagraphFont"/>
    <w:uiPriority w:val="99"/>
    <w:rsid w:val="00024D82"/>
    <w:rPr>
      <w:rFonts w:ascii="Times New Roman" w:hAnsi="Times New Roman" w:cs="Times New Roman"/>
      <w:sz w:val="14"/>
      <w:szCs w:val="14"/>
    </w:rPr>
  </w:style>
  <w:style w:type="character" w:customStyle="1" w:styleId="FontStyle52">
    <w:name w:val="Font Style52"/>
    <w:basedOn w:val="DefaultParagraphFont"/>
    <w:uiPriority w:val="99"/>
    <w:rsid w:val="00024D82"/>
    <w:rPr>
      <w:rFonts w:ascii="Franklin Gothic Medium" w:hAnsi="Franklin Gothic Medium" w:cs="Franklin Gothic Medium"/>
      <w:b/>
      <w:bCs/>
      <w:i/>
      <w:iCs/>
      <w:spacing w:val="20"/>
      <w:sz w:val="10"/>
      <w:szCs w:val="10"/>
    </w:rPr>
  </w:style>
  <w:style w:type="character" w:customStyle="1" w:styleId="FontStyle53">
    <w:name w:val="Font Style53"/>
    <w:basedOn w:val="DefaultParagraphFont"/>
    <w:uiPriority w:val="99"/>
    <w:rsid w:val="00024D82"/>
    <w:rPr>
      <w:rFonts w:ascii="Times New Roman" w:hAnsi="Times New Roman" w:cs="Times New Roman"/>
      <w:b/>
      <w:bCs/>
      <w:i/>
      <w:iCs/>
      <w:spacing w:val="20"/>
      <w:sz w:val="12"/>
      <w:szCs w:val="12"/>
    </w:rPr>
  </w:style>
  <w:style w:type="character" w:customStyle="1" w:styleId="FontStyle54">
    <w:name w:val="Font Style54"/>
    <w:basedOn w:val="DefaultParagraphFont"/>
    <w:uiPriority w:val="99"/>
    <w:rsid w:val="00024D82"/>
    <w:rPr>
      <w:rFonts w:ascii="Times New Roman" w:hAnsi="Times New Roman" w:cs="Times New Roman"/>
      <w:b/>
      <w:bCs/>
      <w:spacing w:val="20"/>
      <w:sz w:val="14"/>
      <w:szCs w:val="14"/>
    </w:rPr>
  </w:style>
  <w:style w:type="character" w:customStyle="1" w:styleId="FontStyle55">
    <w:name w:val="Font Style55"/>
    <w:basedOn w:val="DefaultParagraphFont"/>
    <w:uiPriority w:val="99"/>
    <w:rsid w:val="00024D82"/>
    <w:rPr>
      <w:rFonts w:ascii="Tahoma" w:hAnsi="Tahoma" w:cs="Tahoma"/>
      <w:b/>
      <w:bCs/>
      <w:sz w:val="10"/>
      <w:szCs w:val="10"/>
    </w:rPr>
  </w:style>
  <w:style w:type="character" w:customStyle="1" w:styleId="FontStyle56">
    <w:name w:val="Font Style56"/>
    <w:basedOn w:val="DefaultParagraphFont"/>
    <w:uiPriority w:val="99"/>
    <w:rsid w:val="00024D82"/>
    <w:rPr>
      <w:rFonts w:ascii="Times New Roman" w:hAnsi="Times New Roman" w:cs="Times New Roman"/>
      <w:spacing w:val="10"/>
      <w:sz w:val="12"/>
      <w:szCs w:val="12"/>
    </w:rPr>
  </w:style>
  <w:style w:type="character" w:customStyle="1" w:styleId="FontStyle62">
    <w:name w:val="Font Style62"/>
    <w:basedOn w:val="DefaultParagraphFont"/>
    <w:uiPriority w:val="99"/>
    <w:rsid w:val="00024D82"/>
    <w:rPr>
      <w:rFonts w:ascii="Times New Roman" w:hAnsi="Times New Roman" w:cs="Times New Roman"/>
      <w:b/>
      <w:bCs/>
      <w:sz w:val="22"/>
      <w:szCs w:val="22"/>
    </w:rPr>
  </w:style>
  <w:style w:type="paragraph" w:customStyle="1" w:styleId="Style8">
    <w:name w:val="Style8"/>
    <w:basedOn w:val="Normal"/>
    <w:uiPriority w:val="99"/>
    <w:rsid w:val="00024D82"/>
    <w:pPr>
      <w:widowControl w:val="0"/>
      <w:autoSpaceDE w:val="0"/>
      <w:autoSpaceDN w:val="0"/>
      <w:adjustRightInd w:val="0"/>
      <w:spacing w:after="0" w:line="202" w:lineRule="exact"/>
      <w:jc w:val="center"/>
    </w:pPr>
    <w:rPr>
      <w:rFonts w:eastAsiaTheme="minorEastAsia" w:cs="Times New Roman"/>
      <w:szCs w:val="24"/>
      <w:lang w:eastAsia="bg-BG"/>
    </w:rPr>
  </w:style>
  <w:style w:type="paragraph" w:customStyle="1" w:styleId="Style15">
    <w:name w:val="Style15"/>
    <w:basedOn w:val="Normal"/>
    <w:uiPriority w:val="99"/>
    <w:rsid w:val="00024D82"/>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16">
    <w:name w:val="Style16"/>
    <w:basedOn w:val="Normal"/>
    <w:uiPriority w:val="99"/>
    <w:rsid w:val="00024D82"/>
    <w:pPr>
      <w:widowControl w:val="0"/>
      <w:autoSpaceDE w:val="0"/>
      <w:autoSpaceDN w:val="0"/>
      <w:adjustRightInd w:val="0"/>
      <w:spacing w:after="0" w:line="276" w:lineRule="exact"/>
      <w:jc w:val="center"/>
    </w:pPr>
    <w:rPr>
      <w:rFonts w:eastAsiaTheme="minorEastAsia" w:cs="Times New Roman"/>
      <w:szCs w:val="24"/>
      <w:lang w:eastAsia="bg-BG"/>
    </w:rPr>
  </w:style>
  <w:style w:type="paragraph" w:customStyle="1" w:styleId="Style17">
    <w:name w:val="Style17"/>
    <w:basedOn w:val="Normal"/>
    <w:uiPriority w:val="99"/>
    <w:rsid w:val="00024D82"/>
    <w:pPr>
      <w:widowControl w:val="0"/>
      <w:autoSpaceDE w:val="0"/>
      <w:autoSpaceDN w:val="0"/>
      <w:adjustRightInd w:val="0"/>
      <w:spacing w:after="0" w:line="274" w:lineRule="exact"/>
    </w:pPr>
    <w:rPr>
      <w:rFonts w:eastAsiaTheme="minorEastAsia" w:cs="Times New Roman"/>
      <w:szCs w:val="24"/>
      <w:lang w:eastAsia="bg-BG"/>
    </w:rPr>
  </w:style>
  <w:style w:type="paragraph" w:customStyle="1" w:styleId="Style20">
    <w:name w:val="Style20"/>
    <w:basedOn w:val="Normal"/>
    <w:uiPriority w:val="99"/>
    <w:rsid w:val="00024D82"/>
    <w:pPr>
      <w:widowControl w:val="0"/>
      <w:autoSpaceDE w:val="0"/>
      <w:autoSpaceDN w:val="0"/>
      <w:adjustRightInd w:val="0"/>
      <w:spacing w:after="0" w:line="211" w:lineRule="exact"/>
      <w:ind w:hanging="1066"/>
    </w:pPr>
    <w:rPr>
      <w:rFonts w:eastAsiaTheme="minorEastAsia" w:cs="Times New Roman"/>
      <w:szCs w:val="24"/>
      <w:lang w:eastAsia="bg-BG"/>
    </w:rPr>
  </w:style>
  <w:style w:type="paragraph" w:customStyle="1" w:styleId="Style29">
    <w:name w:val="Style29"/>
    <w:basedOn w:val="Normal"/>
    <w:uiPriority w:val="99"/>
    <w:rsid w:val="00024D82"/>
    <w:pPr>
      <w:widowControl w:val="0"/>
      <w:autoSpaceDE w:val="0"/>
      <w:autoSpaceDN w:val="0"/>
      <w:adjustRightInd w:val="0"/>
      <w:spacing w:after="0" w:line="1661" w:lineRule="exact"/>
      <w:jc w:val="center"/>
    </w:pPr>
    <w:rPr>
      <w:rFonts w:eastAsiaTheme="minorEastAsia" w:cs="Times New Roman"/>
      <w:szCs w:val="24"/>
      <w:lang w:eastAsia="bg-BG"/>
    </w:rPr>
  </w:style>
  <w:style w:type="character" w:customStyle="1" w:styleId="FontStyle38">
    <w:name w:val="Font Style38"/>
    <w:basedOn w:val="DefaultParagraphFont"/>
    <w:uiPriority w:val="99"/>
    <w:rsid w:val="00024D82"/>
    <w:rPr>
      <w:rFonts w:ascii="Times New Roman" w:hAnsi="Times New Roman" w:cs="Times New Roman"/>
      <w:b/>
      <w:bCs/>
      <w:sz w:val="22"/>
      <w:szCs w:val="22"/>
    </w:rPr>
  </w:style>
  <w:style w:type="character" w:customStyle="1" w:styleId="FontStyle40">
    <w:name w:val="Font Style40"/>
    <w:basedOn w:val="DefaultParagraphFont"/>
    <w:uiPriority w:val="99"/>
    <w:rsid w:val="00024D82"/>
    <w:rPr>
      <w:rFonts w:ascii="Times New Roman" w:hAnsi="Times New Roman" w:cs="Times New Roman"/>
      <w:b/>
      <w:bCs/>
      <w:sz w:val="26"/>
      <w:szCs w:val="26"/>
    </w:rPr>
  </w:style>
  <w:style w:type="character" w:customStyle="1" w:styleId="FontStyle41">
    <w:name w:val="Font Style41"/>
    <w:basedOn w:val="DefaultParagraphFont"/>
    <w:uiPriority w:val="99"/>
    <w:rsid w:val="00024D82"/>
    <w:rPr>
      <w:rFonts w:ascii="Times New Roman" w:hAnsi="Times New Roman" w:cs="Times New Roman"/>
      <w:b/>
      <w:bCs/>
      <w:sz w:val="22"/>
      <w:szCs w:val="22"/>
    </w:rPr>
  </w:style>
  <w:style w:type="paragraph" w:customStyle="1" w:styleId="Style9">
    <w:name w:val="Style9"/>
    <w:basedOn w:val="Normal"/>
    <w:uiPriority w:val="99"/>
    <w:rsid w:val="00024D82"/>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12">
    <w:name w:val="Style12"/>
    <w:basedOn w:val="Normal"/>
    <w:uiPriority w:val="99"/>
    <w:rsid w:val="00024D82"/>
    <w:pPr>
      <w:widowControl w:val="0"/>
      <w:autoSpaceDE w:val="0"/>
      <w:autoSpaceDN w:val="0"/>
      <w:adjustRightInd w:val="0"/>
      <w:spacing w:after="0" w:line="269" w:lineRule="exact"/>
      <w:jc w:val="both"/>
    </w:pPr>
    <w:rPr>
      <w:rFonts w:eastAsiaTheme="minorEastAsia" w:cs="Times New Roman"/>
      <w:szCs w:val="24"/>
      <w:lang w:eastAsia="bg-BG"/>
    </w:rPr>
  </w:style>
  <w:style w:type="paragraph" w:customStyle="1" w:styleId="Style13">
    <w:name w:val="Style13"/>
    <w:basedOn w:val="Normal"/>
    <w:uiPriority w:val="99"/>
    <w:rsid w:val="00024D82"/>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14">
    <w:name w:val="Style14"/>
    <w:basedOn w:val="Normal"/>
    <w:uiPriority w:val="99"/>
    <w:rsid w:val="00024D82"/>
    <w:pPr>
      <w:widowControl w:val="0"/>
      <w:autoSpaceDE w:val="0"/>
      <w:autoSpaceDN w:val="0"/>
      <w:adjustRightInd w:val="0"/>
      <w:spacing w:after="0" w:line="240" w:lineRule="auto"/>
    </w:pPr>
    <w:rPr>
      <w:rFonts w:eastAsiaTheme="minorEastAsia" w:cs="Times New Roman"/>
      <w:szCs w:val="24"/>
      <w:lang w:eastAsia="bg-BG"/>
    </w:rPr>
  </w:style>
  <w:style w:type="character" w:customStyle="1" w:styleId="FontStyle26">
    <w:name w:val="Font Style26"/>
    <w:basedOn w:val="DefaultParagraphFont"/>
    <w:uiPriority w:val="99"/>
    <w:rsid w:val="00024D82"/>
    <w:rPr>
      <w:rFonts w:ascii="Times New Roman" w:hAnsi="Times New Roman" w:cs="Times New Roman"/>
      <w:i/>
      <w:iCs/>
      <w:sz w:val="22"/>
      <w:szCs w:val="22"/>
    </w:rPr>
  </w:style>
  <w:style w:type="character" w:customStyle="1" w:styleId="FontStyle27">
    <w:name w:val="Font Style27"/>
    <w:basedOn w:val="DefaultParagraphFont"/>
    <w:uiPriority w:val="99"/>
    <w:rsid w:val="00024D82"/>
    <w:rPr>
      <w:rFonts w:ascii="Times New Roman" w:hAnsi="Times New Roman" w:cs="Times New Roman"/>
      <w:b/>
      <w:bCs/>
      <w:sz w:val="22"/>
      <w:szCs w:val="22"/>
    </w:rPr>
  </w:style>
  <w:style w:type="character" w:customStyle="1" w:styleId="FontStyle28">
    <w:name w:val="Font Style28"/>
    <w:basedOn w:val="DefaultParagraphFont"/>
    <w:uiPriority w:val="99"/>
    <w:rsid w:val="00024D82"/>
    <w:rPr>
      <w:rFonts w:ascii="Times New Roman" w:hAnsi="Times New Roman" w:cs="Times New Roman"/>
      <w:sz w:val="22"/>
      <w:szCs w:val="22"/>
    </w:rPr>
  </w:style>
  <w:style w:type="character" w:customStyle="1" w:styleId="FontStyle29">
    <w:name w:val="Font Style29"/>
    <w:basedOn w:val="DefaultParagraphFont"/>
    <w:uiPriority w:val="99"/>
    <w:rsid w:val="00024D82"/>
    <w:rPr>
      <w:rFonts w:ascii="Times New Roman" w:hAnsi="Times New Roman" w:cs="Times New Roman"/>
      <w:sz w:val="18"/>
      <w:szCs w:val="18"/>
    </w:rPr>
  </w:style>
  <w:style w:type="paragraph" w:customStyle="1" w:styleId="Style5">
    <w:name w:val="Style5"/>
    <w:basedOn w:val="Normal"/>
    <w:uiPriority w:val="99"/>
    <w:rsid w:val="00024D82"/>
    <w:pPr>
      <w:widowControl w:val="0"/>
      <w:autoSpaceDE w:val="0"/>
      <w:autoSpaceDN w:val="0"/>
      <w:adjustRightInd w:val="0"/>
      <w:spacing w:after="0" w:line="240" w:lineRule="auto"/>
    </w:pPr>
    <w:rPr>
      <w:rFonts w:ascii="Verdana" w:eastAsiaTheme="minorEastAsia" w:hAnsi="Verdana"/>
      <w:szCs w:val="24"/>
      <w:lang w:eastAsia="bg-BG"/>
    </w:rPr>
  </w:style>
  <w:style w:type="character" w:customStyle="1" w:styleId="FontStyle15">
    <w:name w:val="Font Style15"/>
    <w:basedOn w:val="DefaultParagraphFont"/>
    <w:uiPriority w:val="99"/>
    <w:rsid w:val="00024D82"/>
    <w:rPr>
      <w:rFonts w:ascii="Times New Roman" w:hAnsi="Times New Roman" w:cs="Times New Roman"/>
      <w:b/>
      <w:bCs/>
      <w:spacing w:val="10"/>
      <w:sz w:val="20"/>
      <w:szCs w:val="20"/>
    </w:rPr>
  </w:style>
  <w:style w:type="character" w:customStyle="1" w:styleId="FontStyle20">
    <w:name w:val="Font Style20"/>
    <w:basedOn w:val="DefaultParagraphFont"/>
    <w:uiPriority w:val="99"/>
    <w:rsid w:val="00024D82"/>
    <w:rPr>
      <w:rFonts w:ascii="Times New Roman" w:hAnsi="Times New Roman" w:cs="Times New Roman"/>
      <w:sz w:val="20"/>
      <w:szCs w:val="20"/>
    </w:rPr>
  </w:style>
  <w:style w:type="character" w:customStyle="1" w:styleId="FontStyle21">
    <w:name w:val="Font Style21"/>
    <w:basedOn w:val="DefaultParagraphFont"/>
    <w:uiPriority w:val="99"/>
    <w:rsid w:val="00024D82"/>
    <w:rPr>
      <w:rFonts w:ascii="Times New Roman" w:hAnsi="Times New Roman" w:cs="Times New Roman"/>
      <w:b/>
      <w:bCs/>
      <w:sz w:val="22"/>
      <w:szCs w:val="22"/>
    </w:rPr>
  </w:style>
  <w:style w:type="paragraph" w:styleId="Quote">
    <w:name w:val="Quote"/>
    <w:basedOn w:val="Normal"/>
    <w:next w:val="Normal"/>
    <w:link w:val="QuoteChar"/>
    <w:uiPriority w:val="29"/>
    <w:qFormat/>
    <w:rsid w:val="00024D82"/>
    <w:pPr>
      <w:spacing w:before="240" w:after="240" w:line="252" w:lineRule="auto"/>
      <w:ind w:left="864" w:right="864"/>
      <w:jc w:val="center"/>
    </w:pPr>
    <w:rPr>
      <w:rFonts w:asciiTheme="minorHAnsi" w:eastAsiaTheme="minorEastAsia" w:hAnsiTheme="minorHAnsi"/>
      <w:i/>
      <w:iCs/>
      <w:sz w:val="21"/>
      <w:szCs w:val="21"/>
    </w:rPr>
  </w:style>
  <w:style w:type="character" w:customStyle="1" w:styleId="QuoteChar">
    <w:name w:val="Quote Char"/>
    <w:basedOn w:val="DefaultParagraphFont"/>
    <w:link w:val="Quote"/>
    <w:uiPriority w:val="29"/>
    <w:rsid w:val="00024D82"/>
    <w:rPr>
      <w:rFonts w:eastAsiaTheme="minorEastAsia"/>
      <w:i/>
      <w:iCs/>
      <w:sz w:val="21"/>
      <w:szCs w:val="21"/>
      <w:lang w:val="bg-BG"/>
    </w:rPr>
  </w:style>
  <w:style w:type="paragraph" w:styleId="IntenseQuote">
    <w:name w:val="Intense Quote"/>
    <w:basedOn w:val="Normal"/>
    <w:next w:val="Normal"/>
    <w:link w:val="IntenseQuoteChar"/>
    <w:uiPriority w:val="30"/>
    <w:qFormat/>
    <w:rsid w:val="00024D82"/>
    <w:pPr>
      <w:spacing w:before="100" w:beforeAutospacing="1" w:after="240" w:line="264" w:lineRule="auto"/>
      <w:ind w:left="864" w:right="864"/>
      <w:jc w:val="center"/>
    </w:pPr>
    <w:rPr>
      <w:rFonts w:asciiTheme="majorHAnsi" w:eastAsiaTheme="majorEastAsia" w:hAnsiTheme="majorHAnsi" w:cstheme="majorBidi"/>
      <w:color w:val="0F6FC6" w:themeColor="accent1"/>
      <w:sz w:val="28"/>
      <w:szCs w:val="28"/>
    </w:rPr>
  </w:style>
  <w:style w:type="character" w:customStyle="1" w:styleId="IntenseQuoteChar">
    <w:name w:val="Intense Quote Char"/>
    <w:basedOn w:val="DefaultParagraphFont"/>
    <w:link w:val="IntenseQuote"/>
    <w:uiPriority w:val="30"/>
    <w:rsid w:val="00024D82"/>
    <w:rPr>
      <w:rFonts w:asciiTheme="majorHAnsi" w:eastAsiaTheme="majorEastAsia" w:hAnsiTheme="majorHAnsi" w:cstheme="majorBidi"/>
      <w:color w:val="0F6FC6" w:themeColor="accent1"/>
      <w:sz w:val="28"/>
      <w:szCs w:val="28"/>
      <w:lang w:val="bg-BG"/>
    </w:rPr>
  </w:style>
  <w:style w:type="character" w:styleId="IntenseEmphasis">
    <w:name w:val="Intense Emphasis"/>
    <w:basedOn w:val="DefaultParagraphFont"/>
    <w:uiPriority w:val="21"/>
    <w:qFormat/>
    <w:rsid w:val="00024D82"/>
    <w:rPr>
      <w:b/>
      <w:bCs/>
      <w:i/>
      <w:iCs/>
    </w:rPr>
  </w:style>
  <w:style w:type="character" w:styleId="SubtleReference">
    <w:name w:val="Subtle Reference"/>
    <w:basedOn w:val="DefaultParagraphFont"/>
    <w:uiPriority w:val="31"/>
    <w:qFormat/>
    <w:rsid w:val="00024D82"/>
    <w:rPr>
      <w:smallCaps/>
      <w:color w:val="404040" w:themeColor="text1" w:themeTint="BF"/>
    </w:rPr>
  </w:style>
  <w:style w:type="character" w:styleId="IntenseReference">
    <w:name w:val="Intense Reference"/>
    <w:basedOn w:val="DefaultParagraphFont"/>
    <w:uiPriority w:val="32"/>
    <w:qFormat/>
    <w:rsid w:val="00024D82"/>
    <w:rPr>
      <w:b/>
      <w:bCs/>
      <w:smallCaps/>
      <w:u w:val="single"/>
    </w:rPr>
  </w:style>
  <w:style w:type="character" w:styleId="BookTitle">
    <w:name w:val="Book Title"/>
    <w:basedOn w:val="DefaultParagraphFont"/>
    <w:uiPriority w:val="33"/>
    <w:qFormat/>
    <w:rsid w:val="00024D82"/>
    <w:rPr>
      <w:b/>
      <w:bCs/>
      <w:smallCaps/>
    </w:rPr>
  </w:style>
  <w:style w:type="character" w:customStyle="1" w:styleId="NoSpacingChar">
    <w:name w:val="No Spacing Char"/>
    <w:basedOn w:val="DefaultParagraphFont"/>
    <w:link w:val="NoSpacing"/>
    <w:uiPriority w:val="1"/>
    <w:rsid w:val="00024D82"/>
    <w:rPr>
      <w:rFonts w:eastAsiaTheme="minorEastAsia"/>
      <w:sz w:val="21"/>
      <w:szCs w:val="21"/>
      <w:lang w:val="bg-BG"/>
    </w:rPr>
  </w:style>
  <w:style w:type="character" w:customStyle="1" w:styleId="FontStyle17">
    <w:name w:val="Font Style17"/>
    <w:basedOn w:val="DefaultParagraphFont"/>
    <w:uiPriority w:val="99"/>
    <w:rsid w:val="00024D82"/>
    <w:rPr>
      <w:rFonts w:ascii="Times New Roman" w:hAnsi="Times New Roman" w:cs="Times New Roman"/>
      <w:sz w:val="22"/>
      <w:szCs w:val="22"/>
    </w:rPr>
  </w:style>
  <w:style w:type="character" w:customStyle="1" w:styleId="gmail-msofootnotereference">
    <w:name w:val="gmail-msofootnotereference"/>
    <w:basedOn w:val="DefaultParagraphFont"/>
    <w:rsid w:val="00024D82"/>
  </w:style>
  <w:style w:type="paragraph" w:customStyle="1" w:styleId="doc-ti">
    <w:name w:val="doc-ti"/>
    <w:basedOn w:val="Normal"/>
    <w:rsid w:val="00024D82"/>
    <w:pPr>
      <w:spacing w:before="100" w:beforeAutospacing="1" w:after="100" w:afterAutospacing="1" w:line="240" w:lineRule="auto"/>
    </w:pPr>
    <w:rPr>
      <w:rFonts w:eastAsia="Times New Roman" w:cs="Times New Roman"/>
      <w:szCs w:val="24"/>
      <w:lang w:val="en-US"/>
    </w:rPr>
  </w:style>
  <w:style w:type="paragraph" w:styleId="Revision">
    <w:name w:val="Revision"/>
    <w:hidden/>
    <w:uiPriority w:val="99"/>
    <w:semiHidden/>
    <w:rsid w:val="00024D82"/>
    <w:pPr>
      <w:spacing w:after="0" w:line="240" w:lineRule="auto"/>
    </w:pPr>
    <w:rPr>
      <w:lang w:val="bg-BG"/>
    </w:rPr>
  </w:style>
  <w:style w:type="numbering" w:customStyle="1" w:styleId="NoList1">
    <w:name w:val="No List1"/>
    <w:next w:val="NoList"/>
    <w:uiPriority w:val="99"/>
    <w:semiHidden/>
    <w:unhideWhenUsed/>
    <w:rsid w:val="00024D82"/>
  </w:style>
  <w:style w:type="paragraph" w:customStyle="1" w:styleId="af">
    <w:name w:val="Оф.Текст"/>
    <w:basedOn w:val="Normal"/>
    <w:link w:val="af0"/>
    <w:qFormat/>
    <w:rsid w:val="00024D82"/>
    <w:pPr>
      <w:spacing w:before="60" w:after="60" w:line="360" w:lineRule="auto"/>
      <w:ind w:firstLine="709"/>
      <w:jc w:val="both"/>
    </w:pPr>
  </w:style>
  <w:style w:type="character" w:customStyle="1" w:styleId="af0">
    <w:name w:val="Оф.Текст Знак"/>
    <w:basedOn w:val="DefaultParagraphFont"/>
    <w:link w:val="af"/>
    <w:rsid w:val="00024D82"/>
    <w:rPr>
      <w:rFonts w:ascii="Times New Roman" w:hAnsi="Times New Roman"/>
      <w:sz w:val="24"/>
      <w:lang w:val="bg-BG"/>
    </w:rPr>
  </w:style>
  <w:style w:type="table" w:customStyle="1" w:styleId="TableGrid1">
    <w:name w:val="Table Grid1"/>
    <w:basedOn w:val="TableNormal"/>
    <w:next w:val="TableGrid"/>
    <w:uiPriority w:val="59"/>
    <w:rsid w:val="00024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024D82"/>
  </w:style>
  <w:style w:type="paragraph" w:customStyle="1" w:styleId="NormalAfter6ptChar">
    <w:name w:val="Normal + After:  6 pt Char"/>
    <w:basedOn w:val="Normal"/>
    <w:link w:val="NormalAfter6ptCharChar"/>
    <w:rsid w:val="00024D82"/>
    <w:pPr>
      <w:spacing w:after="120" w:line="240" w:lineRule="auto"/>
      <w:jc w:val="both"/>
    </w:pPr>
    <w:rPr>
      <w:rFonts w:eastAsia="Times New Roman" w:cs="Times New Roman"/>
      <w:szCs w:val="24"/>
      <w:lang w:val="en-US" w:eastAsia="ko-KR"/>
    </w:rPr>
  </w:style>
  <w:style w:type="character" w:customStyle="1" w:styleId="NormalAfter6ptCharChar">
    <w:name w:val="Normal + After:  6 pt Char Char"/>
    <w:link w:val="NormalAfter6ptChar"/>
    <w:rsid w:val="00024D82"/>
    <w:rPr>
      <w:rFonts w:ascii="Times New Roman" w:eastAsia="Times New Roman" w:hAnsi="Times New Roman" w:cs="Times New Roman"/>
      <w:sz w:val="24"/>
      <w:szCs w:val="24"/>
      <w:lang w:eastAsia="ko-KR"/>
    </w:rPr>
  </w:style>
  <w:style w:type="paragraph" w:styleId="BodyText2">
    <w:name w:val="Body Text 2"/>
    <w:basedOn w:val="Normal"/>
    <w:link w:val="BodyText2Char"/>
    <w:unhideWhenUsed/>
    <w:rsid w:val="00024D82"/>
    <w:pPr>
      <w:spacing w:after="120" w:line="480" w:lineRule="auto"/>
    </w:pPr>
    <w:rPr>
      <w:rFonts w:asciiTheme="minorHAnsi" w:hAnsiTheme="minorHAnsi"/>
      <w:sz w:val="22"/>
      <w:lang w:val="en-US"/>
    </w:rPr>
  </w:style>
  <w:style w:type="character" w:customStyle="1" w:styleId="BodyText2Char">
    <w:name w:val="Body Text 2 Char"/>
    <w:basedOn w:val="DefaultParagraphFont"/>
    <w:link w:val="BodyText2"/>
    <w:rsid w:val="00024D82"/>
  </w:style>
  <w:style w:type="paragraph" w:customStyle="1" w:styleId="Captionfigtabl">
    <w:name w:val="Caption fig tabl"/>
    <w:basedOn w:val="Normal"/>
    <w:link w:val="CaptionfigtablChar"/>
    <w:qFormat/>
    <w:rsid w:val="00024D82"/>
    <w:pPr>
      <w:spacing w:before="120" w:after="120" w:line="276" w:lineRule="auto"/>
      <w:jc w:val="both"/>
    </w:pPr>
    <w:rPr>
      <w:rFonts w:eastAsia="Calibri" w:cs="Times New Roman"/>
      <w:i/>
      <w:spacing w:val="10"/>
      <w:szCs w:val="24"/>
    </w:rPr>
  </w:style>
  <w:style w:type="character" w:customStyle="1" w:styleId="CaptionfigtablChar">
    <w:name w:val="Caption fig tabl Char"/>
    <w:link w:val="Captionfigtabl"/>
    <w:rsid w:val="00024D82"/>
    <w:rPr>
      <w:rFonts w:ascii="Times New Roman" w:eastAsia="Calibri" w:hAnsi="Times New Roman" w:cs="Times New Roman"/>
      <w:i/>
      <w:spacing w:val="10"/>
      <w:sz w:val="24"/>
      <w:szCs w:val="24"/>
      <w:lang w:val="bg-BG"/>
    </w:rPr>
  </w:style>
  <w:style w:type="numbering" w:customStyle="1" w:styleId="NoList2">
    <w:name w:val="No List2"/>
    <w:next w:val="NoList"/>
    <w:uiPriority w:val="99"/>
    <w:semiHidden/>
    <w:unhideWhenUsed/>
    <w:rsid w:val="00024D82"/>
  </w:style>
  <w:style w:type="paragraph" w:customStyle="1" w:styleId="CharCharCharCharCharCharCharCharCharCharCharCharCharCharCharChar">
    <w:name w:val="Char Char Char Char Char Char Char Char Char Char Char Char Char Char Char Char"/>
    <w:basedOn w:val="Normal"/>
    <w:rsid w:val="00024D82"/>
    <w:pPr>
      <w:tabs>
        <w:tab w:val="left" w:pos="709"/>
      </w:tabs>
      <w:spacing w:after="0" w:line="240" w:lineRule="auto"/>
    </w:pPr>
    <w:rPr>
      <w:rFonts w:ascii="Tahoma" w:eastAsia="Times New Roman" w:hAnsi="Tahoma" w:cs="Times New Roman"/>
      <w:szCs w:val="24"/>
      <w:lang w:val="pl-PL" w:eastAsia="pl-PL"/>
    </w:rPr>
  </w:style>
  <w:style w:type="table" w:customStyle="1" w:styleId="TableStyle1NUTRVIT">
    <w:name w:val="Table Style1 NUTR&amp;VIT"/>
    <w:basedOn w:val="TableNormal"/>
    <w:rsid w:val="00024D82"/>
    <w:pPr>
      <w:spacing w:before="40" w:after="40" w:line="240" w:lineRule="auto"/>
    </w:pPr>
    <w:rPr>
      <w:rFonts w:ascii="Tahoma" w:eastAsia="Times New Roman" w:hAnsi="Tahoma" w:cs="Times New Roman"/>
      <w:sz w:val="20"/>
      <w:szCs w:val="20"/>
    </w:rPr>
    <w:tblPr>
      <w:tblStyleRowBandSize w:val="1"/>
      <w:jc w:val="center"/>
    </w:tblPr>
    <w:trPr>
      <w:cantSplit/>
      <w:jc w:val="center"/>
    </w:trPr>
    <w:tblStylePr w:type="firstRow">
      <w:rPr>
        <w:b/>
      </w:rPr>
      <w:tblPr/>
      <w:trPr>
        <w:cantSplit/>
        <w:tblHeader/>
      </w:trPr>
      <w:tcPr>
        <w:tcBorders>
          <w:top w:val="nil"/>
          <w:left w:val="nil"/>
          <w:bottom w:val="nil"/>
          <w:right w:val="nil"/>
          <w:insideH w:val="nil"/>
          <w:insideV w:val="nil"/>
          <w:tl2br w:val="nil"/>
          <w:tr2bl w:val="nil"/>
        </w:tcBorders>
        <w:shd w:val="solid" w:color="008080" w:fill="auto"/>
      </w:tcPr>
    </w:tblStylePr>
    <w:tblStylePr w:type="band2Horz">
      <w:tblPr/>
      <w:tcPr>
        <w:tcBorders>
          <w:top w:val="nil"/>
          <w:left w:val="nil"/>
          <w:bottom w:val="nil"/>
          <w:right w:val="nil"/>
          <w:insideH w:val="nil"/>
          <w:insideV w:val="nil"/>
          <w:tl2br w:val="nil"/>
          <w:tr2bl w:val="nil"/>
        </w:tcBorders>
        <w:shd w:val="pct25" w:color="008080" w:fill="auto"/>
      </w:tcPr>
    </w:tblStylePr>
  </w:style>
  <w:style w:type="character" w:customStyle="1" w:styleId="130ptExact">
    <w:name w:val="Основной текст (13) + Интервал 0 pt Exact"/>
    <w:rsid w:val="00024D82"/>
    <w:rPr>
      <w:rFonts w:ascii="Franklin Gothic Book" w:hAnsi="Franklin Gothic Book"/>
      <w:color w:val="000000"/>
      <w:spacing w:val="1"/>
      <w:w w:val="100"/>
      <w:position w:val="0"/>
      <w:sz w:val="14"/>
      <w:szCs w:val="14"/>
      <w:lang w:bidi="ar-SA"/>
    </w:rPr>
  </w:style>
  <w:style w:type="character" w:customStyle="1" w:styleId="13Exact1">
    <w:name w:val="Основной текст (13) Exact1"/>
    <w:rsid w:val="00024D82"/>
    <w:rPr>
      <w:rFonts w:ascii="Franklin Gothic Book" w:hAnsi="Franklin Gothic Book"/>
      <w:color w:val="000000"/>
      <w:spacing w:val="3"/>
      <w:w w:val="100"/>
      <w:position w:val="0"/>
      <w:sz w:val="14"/>
      <w:szCs w:val="14"/>
      <w:lang w:bidi="ar-SA"/>
    </w:rPr>
  </w:style>
  <w:style w:type="character" w:customStyle="1" w:styleId="3Exact1">
    <w:name w:val="Подпись к картинке (3) Exact1"/>
    <w:rsid w:val="00024D82"/>
    <w:rPr>
      <w:rFonts w:ascii="Franklin Gothic Book" w:hAnsi="Franklin Gothic Book"/>
      <w:color w:val="000000"/>
      <w:spacing w:val="1"/>
      <w:w w:val="100"/>
      <w:position w:val="0"/>
      <w:sz w:val="14"/>
      <w:szCs w:val="14"/>
      <w:lang w:bidi="ar-SA"/>
    </w:rPr>
  </w:style>
  <w:style w:type="character" w:customStyle="1" w:styleId="3">
    <w:name w:val="Подпись к картинке (3)_"/>
    <w:link w:val="31"/>
    <w:rsid w:val="00024D82"/>
    <w:rPr>
      <w:rFonts w:ascii="Franklin Gothic Book" w:hAnsi="Franklin Gothic Book"/>
      <w:sz w:val="16"/>
      <w:szCs w:val="16"/>
      <w:shd w:val="clear" w:color="auto" w:fill="FFFFFF"/>
    </w:rPr>
  </w:style>
  <w:style w:type="paragraph" w:customStyle="1" w:styleId="31">
    <w:name w:val="Подпись к картинке (3)1"/>
    <w:basedOn w:val="Normal"/>
    <w:link w:val="3"/>
    <w:rsid w:val="00024D82"/>
    <w:pPr>
      <w:widowControl w:val="0"/>
      <w:shd w:val="clear" w:color="auto" w:fill="FFFFFF"/>
      <w:spacing w:before="60" w:after="60" w:line="240" w:lineRule="atLeast"/>
      <w:jc w:val="right"/>
    </w:pPr>
    <w:rPr>
      <w:rFonts w:ascii="Franklin Gothic Book" w:hAnsi="Franklin Gothic Book"/>
      <w:sz w:val="16"/>
      <w:szCs w:val="16"/>
      <w:lang w:val="en-US"/>
    </w:rPr>
  </w:style>
  <w:style w:type="character" w:customStyle="1" w:styleId="6">
    <w:name w:val="Основной текст (6)_"/>
    <w:link w:val="61"/>
    <w:rsid w:val="00024D82"/>
    <w:rPr>
      <w:rFonts w:ascii="Franklin Gothic Book" w:hAnsi="Franklin Gothic Book"/>
      <w:sz w:val="12"/>
      <w:szCs w:val="12"/>
      <w:shd w:val="clear" w:color="auto" w:fill="FFFFFF"/>
    </w:rPr>
  </w:style>
  <w:style w:type="character" w:customStyle="1" w:styleId="6Exact3">
    <w:name w:val="Основной текст (6) Exact3"/>
    <w:rsid w:val="00024D82"/>
    <w:rPr>
      <w:rFonts w:ascii="Franklin Gothic Book" w:hAnsi="Franklin Gothic Book"/>
      <w:spacing w:val="3"/>
      <w:sz w:val="11"/>
      <w:szCs w:val="11"/>
      <w:lang w:bidi="ar-SA"/>
    </w:rPr>
  </w:style>
  <w:style w:type="paragraph" w:customStyle="1" w:styleId="61">
    <w:name w:val="Основной текст (6)1"/>
    <w:basedOn w:val="Normal"/>
    <w:link w:val="6"/>
    <w:rsid w:val="00024D82"/>
    <w:pPr>
      <w:widowControl w:val="0"/>
      <w:shd w:val="clear" w:color="auto" w:fill="FFFFFF"/>
      <w:spacing w:before="1440" w:after="0" w:line="274" w:lineRule="exact"/>
      <w:ind w:hanging="840"/>
    </w:pPr>
    <w:rPr>
      <w:rFonts w:ascii="Franklin Gothic Book" w:hAnsi="Franklin Gothic Book"/>
      <w:sz w:val="12"/>
      <w:szCs w:val="12"/>
      <w:lang w:val="en-US"/>
    </w:rPr>
  </w:style>
  <w:style w:type="character" w:customStyle="1" w:styleId="6Exact1">
    <w:name w:val="Основной текст (6) Exact1"/>
    <w:rsid w:val="00024D82"/>
    <w:rPr>
      <w:rFonts w:ascii="Franklin Gothic Book" w:hAnsi="Franklin Gothic Book" w:cs="Franklin Gothic Book"/>
      <w:spacing w:val="3"/>
      <w:sz w:val="11"/>
      <w:szCs w:val="11"/>
      <w:u w:val="none"/>
      <w:lang w:bidi="ar-SA"/>
    </w:rPr>
  </w:style>
  <w:style w:type="character" w:customStyle="1" w:styleId="6Calibri">
    <w:name w:val="Основной текст (6) + Calibri"/>
    <w:aliases w:val="6 pt21,Интервал 0 pt Exact56"/>
    <w:rsid w:val="00024D82"/>
    <w:rPr>
      <w:rFonts w:ascii="Calibri" w:hAnsi="Calibri" w:cs="Calibri"/>
      <w:spacing w:val="5"/>
      <w:sz w:val="12"/>
      <w:szCs w:val="12"/>
      <w:u w:val="none"/>
      <w:lang w:bidi="ar-SA"/>
    </w:rPr>
  </w:style>
  <w:style w:type="character" w:customStyle="1" w:styleId="20ptExact">
    <w:name w:val="Подпись к картинке (2) + Интервал 0 pt Exact"/>
    <w:rsid w:val="00024D82"/>
    <w:rPr>
      <w:rFonts w:ascii="Franklin Gothic Book" w:hAnsi="Franklin Gothic Book"/>
      <w:color w:val="000000"/>
      <w:spacing w:val="1"/>
      <w:w w:val="100"/>
      <w:position w:val="0"/>
      <w:sz w:val="14"/>
      <w:szCs w:val="14"/>
      <w:lang w:bidi="ar-SA"/>
    </w:rPr>
  </w:style>
  <w:style w:type="character" w:customStyle="1" w:styleId="2Exact1">
    <w:name w:val="Подпись к картинке (2) Exact1"/>
    <w:rsid w:val="00024D82"/>
    <w:rPr>
      <w:rFonts w:ascii="Franklin Gothic Book" w:hAnsi="Franklin Gothic Book"/>
      <w:color w:val="000000"/>
      <w:spacing w:val="3"/>
      <w:w w:val="100"/>
      <w:position w:val="0"/>
      <w:sz w:val="14"/>
      <w:szCs w:val="14"/>
      <w:lang w:bidi="ar-SA"/>
    </w:rPr>
  </w:style>
  <w:style w:type="character" w:customStyle="1" w:styleId="2">
    <w:name w:val="Подпись к картинке (2)_"/>
    <w:link w:val="21"/>
    <w:rsid w:val="00024D82"/>
    <w:rPr>
      <w:rFonts w:ascii="Franklin Gothic Book" w:hAnsi="Franklin Gothic Book"/>
      <w:sz w:val="15"/>
      <w:szCs w:val="15"/>
      <w:shd w:val="clear" w:color="auto" w:fill="FFFFFF"/>
    </w:rPr>
  </w:style>
  <w:style w:type="paragraph" w:customStyle="1" w:styleId="21">
    <w:name w:val="Подпись к картинке (2)1"/>
    <w:basedOn w:val="Normal"/>
    <w:link w:val="2"/>
    <w:rsid w:val="00024D82"/>
    <w:pPr>
      <w:widowControl w:val="0"/>
      <w:shd w:val="clear" w:color="auto" w:fill="FFFFFF"/>
      <w:spacing w:after="60" w:line="240" w:lineRule="atLeast"/>
      <w:ind w:hanging="1660"/>
      <w:jc w:val="right"/>
    </w:pPr>
    <w:rPr>
      <w:rFonts w:ascii="Franklin Gothic Book" w:hAnsi="Franklin Gothic Book"/>
      <w:sz w:val="15"/>
      <w:szCs w:val="15"/>
      <w:lang w:val="en-US"/>
    </w:rPr>
  </w:style>
  <w:style w:type="character" w:customStyle="1" w:styleId="Exact6">
    <w:name w:val="Подпись к картинке Exact6"/>
    <w:rsid w:val="00024D82"/>
    <w:rPr>
      <w:rFonts w:ascii="Franklin Gothic Book" w:hAnsi="Franklin Gothic Book"/>
      <w:color w:val="000000"/>
      <w:spacing w:val="3"/>
      <w:w w:val="100"/>
      <w:position w:val="0"/>
      <w:sz w:val="11"/>
      <w:szCs w:val="11"/>
      <w:lang w:bidi="ar-SA"/>
    </w:rPr>
  </w:style>
  <w:style w:type="character" w:customStyle="1" w:styleId="af1">
    <w:name w:val="Основной текст_"/>
    <w:link w:val="1"/>
    <w:rsid w:val="00024D82"/>
    <w:rPr>
      <w:rFonts w:ascii="Franklin Gothic Book" w:hAnsi="Franklin Gothic Book"/>
      <w:sz w:val="16"/>
      <w:szCs w:val="16"/>
      <w:shd w:val="clear" w:color="auto" w:fill="FFFFFF"/>
    </w:rPr>
  </w:style>
  <w:style w:type="paragraph" w:customStyle="1" w:styleId="1">
    <w:name w:val="Основной текст1"/>
    <w:basedOn w:val="Normal"/>
    <w:link w:val="af1"/>
    <w:rsid w:val="00024D82"/>
    <w:pPr>
      <w:widowControl w:val="0"/>
      <w:shd w:val="clear" w:color="auto" w:fill="FFFFFF"/>
      <w:spacing w:after="60" w:line="230" w:lineRule="exact"/>
      <w:ind w:hanging="220"/>
      <w:jc w:val="both"/>
    </w:pPr>
    <w:rPr>
      <w:rFonts w:ascii="Franklin Gothic Book" w:hAnsi="Franklin Gothic Book"/>
      <w:sz w:val="16"/>
      <w:szCs w:val="16"/>
      <w:lang w:val="en-US"/>
    </w:rPr>
  </w:style>
  <w:style w:type="character" w:customStyle="1" w:styleId="af2">
    <w:name w:val="Подпись к картинке + Курсив"/>
    <w:aliases w:val="Интервал 0 pt Exact"/>
    <w:rsid w:val="00024D82"/>
    <w:rPr>
      <w:rFonts w:ascii="Franklin Gothic Book" w:hAnsi="Franklin Gothic Book" w:cs="Franklin Gothic Book"/>
      <w:i/>
      <w:iCs/>
      <w:color w:val="000000"/>
      <w:spacing w:val="-2"/>
      <w:w w:val="100"/>
      <w:position w:val="0"/>
      <w:sz w:val="11"/>
      <w:szCs w:val="11"/>
      <w:u w:val="none"/>
      <w:lang w:bidi="ar-SA"/>
    </w:rPr>
  </w:style>
  <w:style w:type="character" w:customStyle="1" w:styleId="Exact1">
    <w:name w:val="Основной текст Exact1"/>
    <w:rsid w:val="00024D82"/>
    <w:rPr>
      <w:rFonts w:ascii="Franklin Gothic Book" w:hAnsi="Franklin Gothic Book" w:cs="Franklin Gothic Book"/>
      <w:spacing w:val="1"/>
      <w:sz w:val="14"/>
      <w:szCs w:val="14"/>
      <w:u w:val="none"/>
      <w:lang w:bidi="ar-SA"/>
    </w:rPr>
  </w:style>
  <w:style w:type="character" w:customStyle="1" w:styleId="19Exact">
    <w:name w:val="Основной текст (19) Exact"/>
    <w:link w:val="19"/>
    <w:rsid w:val="00024D82"/>
    <w:rPr>
      <w:rFonts w:ascii="Franklin Gothic Book" w:hAnsi="Franklin Gothic Book"/>
      <w:b/>
      <w:bCs/>
      <w:spacing w:val="3"/>
      <w:sz w:val="12"/>
      <w:szCs w:val="12"/>
      <w:shd w:val="clear" w:color="auto" w:fill="FFFFFF"/>
    </w:rPr>
  </w:style>
  <w:style w:type="character" w:customStyle="1" w:styleId="19Exact2">
    <w:name w:val="Основной текст (19) Exact2"/>
    <w:basedOn w:val="19Exact"/>
    <w:rsid w:val="00024D82"/>
    <w:rPr>
      <w:rFonts w:ascii="Franklin Gothic Book" w:hAnsi="Franklin Gothic Book"/>
      <w:b/>
      <w:bCs/>
      <w:spacing w:val="3"/>
      <w:sz w:val="12"/>
      <w:szCs w:val="12"/>
      <w:shd w:val="clear" w:color="auto" w:fill="FFFFFF"/>
    </w:rPr>
  </w:style>
  <w:style w:type="paragraph" w:customStyle="1" w:styleId="19">
    <w:name w:val="Основной текст (19)"/>
    <w:basedOn w:val="Normal"/>
    <w:link w:val="19Exact"/>
    <w:rsid w:val="00024D82"/>
    <w:pPr>
      <w:widowControl w:val="0"/>
      <w:shd w:val="clear" w:color="auto" w:fill="FFFFFF"/>
      <w:spacing w:after="240" w:line="240" w:lineRule="atLeast"/>
    </w:pPr>
    <w:rPr>
      <w:rFonts w:ascii="Franklin Gothic Book" w:hAnsi="Franklin Gothic Book"/>
      <w:b/>
      <w:bCs/>
      <w:spacing w:val="3"/>
      <w:sz w:val="12"/>
      <w:szCs w:val="12"/>
      <w:lang w:val="en-US"/>
    </w:rPr>
  </w:style>
  <w:style w:type="character" w:customStyle="1" w:styleId="7Exact1">
    <w:name w:val="Подпись к картинке (7) Exact1"/>
    <w:rsid w:val="00024D82"/>
    <w:rPr>
      <w:rFonts w:ascii="Franklin Gothic Book" w:hAnsi="Franklin Gothic Book"/>
      <w:b/>
      <w:bCs/>
      <w:color w:val="000000"/>
      <w:spacing w:val="3"/>
      <w:w w:val="100"/>
      <w:position w:val="0"/>
      <w:sz w:val="12"/>
      <w:szCs w:val="12"/>
      <w:lang w:bidi="ar-SA"/>
    </w:rPr>
  </w:style>
  <w:style w:type="character" w:customStyle="1" w:styleId="7">
    <w:name w:val="Подпись к картинке (7)_"/>
    <w:link w:val="71"/>
    <w:rsid w:val="00024D82"/>
    <w:rPr>
      <w:rFonts w:ascii="Franklin Gothic Book" w:hAnsi="Franklin Gothic Book"/>
      <w:b/>
      <w:bCs/>
      <w:sz w:val="13"/>
      <w:szCs w:val="13"/>
      <w:shd w:val="clear" w:color="auto" w:fill="FFFFFF"/>
    </w:rPr>
  </w:style>
  <w:style w:type="paragraph" w:customStyle="1" w:styleId="71">
    <w:name w:val="Подпись к картинке (7)1"/>
    <w:basedOn w:val="Normal"/>
    <w:link w:val="7"/>
    <w:rsid w:val="00024D82"/>
    <w:pPr>
      <w:widowControl w:val="0"/>
      <w:shd w:val="clear" w:color="auto" w:fill="FFFFFF"/>
      <w:spacing w:after="240" w:line="240" w:lineRule="atLeast"/>
    </w:pPr>
    <w:rPr>
      <w:rFonts w:ascii="Franklin Gothic Book" w:hAnsi="Franklin Gothic Book"/>
      <w:b/>
      <w:bCs/>
      <w:sz w:val="13"/>
      <w:szCs w:val="13"/>
      <w:lang w:val="en-US"/>
    </w:rPr>
  </w:style>
  <w:style w:type="character" w:customStyle="1" w:styleId="af3">
    <w:name w:val="Подпись к картинке_"/>
    <w:link w:val="10"/>
    <w:rsid w:val="00024D82"/>
    <w:rPr>
      <w:rFonts w:ascii="Franklin Gothic Book" w:hAnsi="Franklin Gothic Book"/>
      <w:sz w:val="12"/>
      <w:szCs w:val="12"/>
      <w:shd w:val="clear" w:color="auto" w:fill="FFFFFF"/>
    </w:rPr>
  </w:style>
  <w:style w:type="paragraph" w:customStyle="1" w:styleId="10">
    <w:name w:val="Подпись к картинке1"/>
    <w:basedOn w:val="Normal"/>
    <w:link w:val="af3"/>
    <w:rsid w:val="00024D82"/>
    <w:pPr>
      <w:widowControl w:val="0"/>
      <w:shd w:val="clear" w:color="auto" w:fill="FFFFFF"/>
      <w:spacing w:after="0" w:line="158" w:lineRule="exact"/>
      <w:ind w:hanging="1360"/>
    </w:pPr>
    <w:rPr>
      <w:rFonts w:ascii="Franklin Gothic Book" w:hAnsi="Franklin Gothic Book"/>
      <w:sz w:val="12"/>
      <w:szCs w:val="12"/>
      <w:lang w:val="en-US"/>
    </w:rPr>
  </w:style>
  <w:style w:type="character" w:customStyle="1" w:styleId="375pt4">
    <w:name w:val="Подпись к картинке (3) + 7.5 pt4"/>
    <w:aliases w:val="Интервал 0 pt Exact44"/>
    <w:rsid w:val="00024D82"/>
    <w:rPr>
      <w:rFonts w:ascii="Franklin Gothic Book" w:hAnsi="Franklin Gothic Book" w:cs="Franklin Gothic Book"/>
      <w:sz w:val="15"/>
      <w:szCs w:val="15"/>
      <w:u w:val="none"/>
      <w:lang w:bidi="ar-SA"/>
    </w:rPr>
  </w:style>
  <w:style w:type="character" w:customStyle="1" w:styleId="0ptExact9">
    <w:name w:val="Подпись к картинке + Интервал 0 pt Exact9"/>
    <w:rsid w:val="00024D82"/>
    <w:rPr>
      <w:rFonts w:ascii="Franklin Gothic Book" w:hAnsi="Franklin Gothic Book" w:cs="Franklin Gothic Book"/>
      <w:spacing w:val="2"/>
      <w:sz w:val="11"/>
      <w:szCs w:val="11"/>
      <w:u w:val="none"/>
      <w:lang w:bidi="ar-SA"/>
    </w:rPr>
  </w:style>
  <w:style w:type="character" w:customStyle="1" w:styleId="BookmanOldStyle">
    <w:name w:val="Основной текст + Bookman Old Style"/>
    <w:aliases w:val="7.5 pt40"/>
    <w:rsid w:val="00024D82"/>
    <w:rPr>
      <w:rFonts w:ascii="Bookman Old Style" w:hAnsi="Bookman Old Style" w:cs="Bookman Old Style"/>
      <w:sz w:val="15"/>
      <w:szCs w:val="15"/>
      <w:u w:val="none"/>
      <w:lang w:bidi="ar-SA"/>
    </w:rPr>
  </w:style>
  <w:style w:type="character" w:customStyle="1" w:styleId="18">
    <w:name w:val="Основной текст (18)_"/>
    <w:link w:val="180"/>
    <w:rsid w:val="00024D82"/>
    <w:rPr>
      <w:sz w:val="23"/>
      <w:szCs w:val="23"/>
      <w:shd w:val="clear" w:color="auto" w:fill="FFFFFF"/>
    </w:rPr>
  </w:style>
  <w:style w:type="paragraph" w:customStyle="1" w:styleId="180">
    <w:name w:val="Основной текст (18)"/>
    <w:basedOn w:val="Normal"/>
    <w:link w:val="18"/>
    <w:rsid w:val="00024D82"/>
    <w:pPr>
      <w:widowControl w:val="0"/>
      <w:shd w:val="clear" w:color="auto" w:fill="FFFFFF"/>
      <w:spacing w:after="0" w:line="240" w:lineRule="atLeast"/>
      <w:jc w:val="both"/>
    </w:pPr>
    <w:rPr>
      <w:rFonts w:asciiTheme="minorHAnsi" w:hAnsiTheme="minorHAnsi"/>
      <w:sz w:val="23"/>
      <w:szCs w:val="23"/>
      <w:lang w:val="en-US"/>
    </w:rPr>
  </w:style>
  <w:style w:type="character" w:customStyle="1" w:styleId="18BookmanOldStyle">
    <w:name w:val="Основной текст (18) + Bookman Old Style"/>
    <w:aliases w:val="8.5 pt15,Интервал 0 pt68"/>
    <w:rsid w:val="00024D82"/>
    <w:rPr>
      <w:rFonts w:ascii="Bookman Old Style" w:hAnsi="Bookman Old Style" w:cs="Bookman Old Style"/>
      <w:spacing w:val="10"/>
      <w:sz w:val="17"/>
      <w:szCs w:val="17"/>
      <w:u w:val="none"/>
      <w:lang w:bidi="ar-SA"/>
    </w:rPr>
  </w:style>
  <w:style w:type="character" w:customStyle="1" w:styleId="CharChar">
    <w:name w:val="Char Char"/>
    <w:semiHidden/>
    <w:locked/>
    <w:rsid w:val="00024D82"/>
    <w:rPr>
      <w:lang w:val="bg-BG" w:eastAsia="bg-BG" w:bidi="ar-SA"/>
    </w:rPr>
  </w:style>
  <w:style w:type="paragraph" w:styleId="BodyTextIndent">
    <w:name w:val="Body Text Indent"/>
    <w:basedOn w:val="Normal"/>
    <w:link w:val="BodyTextIndentChar"/>
    <w:unhideWhenUsed/>
    <w:rsid w:val="00024D82"/>
    <w:pPr>
      <w:spacing w:after="120" w:line="276" w:lineRule="auto"/>
      <w:ind w:left="283"/>
    </w:pPr>
    <w:rPr>
      <w:rFonts w:asciiTheme="minorHAnsi" w:hAnsiTheme="minorHAnsi"/>
      <w:sz w:val="22"/>
      <w:lang w:val="en-GB"/>
    </w:rPr>
  </w:style>
  <w:style w:type="character" w:customStyle="1" w:styleId="BodyTextIndentChar">
    <w:name w:val="Body Text Indent Char"/>
    <w:basedOn w:val="DefaultParagraphFont"/>
    <w:link w:val="BodyTextIndent"/>
    <w:rsid w:val="00024D82"/>
    <w:rPr>
      <w:lang w:val="en-GB"/>
    </w:rPr>
  </w:style>
  <w:style w:type="paragraph" w:customStyle="1" w:styleId="20">
    <w:name w:val="2"/>
    <w:basedOn w:val="Normal"/>
    <w:rsid w:val="00024D82"/>
    <w:pPr>
      <w:tabs>
        <w:tab w:val="left" w:pos="709"/>
      </w:tabs>
      <w:spacing w:after="0" w:line="240" w:lineRule="auto"/>
    </w:pPr>
    <w:rPr>
      <w:rFonts w:ascii="Tahoma" w:eastAsia="Times New Roman" w:hAnsi="Tahoma" w:cs="Times New Roman"/>
      <w:szCs w:val="24"/>
      <w:lang w:val="pl-PL" w:eastAsia="pl-PL"/>
    </w:rPr>
  </w:style>
  <w:style w:type="paragraph" w:customStyle="1" w:styleId="ftrefChar1CharChar">
    <w:name w:val="ftref Char1 Char Char"/>
    <w:basedOn w:val="Normal"/>
    <w:rsid w:val="00024D82"/>
    <w:pPr>
      <w:widowControl w:val="0"/>
      <w:spacing w:after="120" w:line="240" w:lineRule="exact"/>
      <w:jc w:val="both"/>
    </w:pPr>
    <w:rPr>
      <w:rFonts w:asciiTheme="minorHAnsi" w:hAnsiTheme="minorHAnsi"/>
      <w:sz w:val="22"/>
      <w:vertAlign w:val="superscript"/>
      <w:lang w:val="en-US"/>
    </w:rPr>
  </w:style>
  <w:style w:type="character" w:customStyle="1" w:styleId="UnresolvedMention10">
    <w:name w:val="Unresolved Mention1"/>
    <w:basedOn w:val="DefaultParagraphFont"/>
    <w:uiPriority w:val="99"/>
    <w:semiHidden/>
    <w:unhideWhenUsed/>
    <w:rsid w:val="00024D82"/>
    <w:rPr>
      <w:color w:val="605E5C"/>
      <w:shd w:val="clear" w:color="auto" w:fill="E1DFDD"/>
    </w:rPr>
  </w:style>
  <w:style w:type="character" w:customStyle="1" w:styleId="UnresolvedMention2">
    <w:name w:val="Unresolved Mention2"/>
    <w:basedOn w:val="DefaultParagraphFont"/>
    <w:uiPriority w:val="99"/>
    <w:semiHidden/>
    <w:unhideWhenUsed/>
    <w:rsid w:val="00024D82"/>
    <w:rPr>
      <w:color w:val="605E5C"/>
      <w:shd w:val="clear" w:color="auto" w:fill="E1DFDD"/>
    </w:rPr>
  </w:style>
  <w:style w:type="character" w:customStyle="1" w:styleId="UnresolvedMention3">
    <w:name w:val="Unresolved Mention3"/>
    <w:basedOn w:val="DefaultParagraphFont"/>
    <w:uiPriority w:val="99"/>
    <w:semiHidden/>
    <w:unhideWhenUsed/>
    <w:rsid w:val="00024D82"/>
    <w:rPr>
      <w:color w:val="605E5C"/>
      <w:shd w:val="clear" w:color="auto" w:fill="E1DFDD"/>
    </w:rPr>
  </w:style>
  <w:style w:type="numbering" w:customStyle="1" w:styleId="NoList3">
    <w:name w:val="No List3"/>
    <w:next w:val="NoList"/>
    <w:uiPriority w:val="99"/>
    <w:semiHidden/>
    <w:unhideWhenUsed/>
    <w:rsid w:val="00024D82"/>
  </w:style>
  <w:style w:type="paragraph" w:customStyle="1" w:styleId="msonormal0">
    <w:name w:val="msonormal"/>
    <w:basedOn w:val="Normal"/>
    <w:uiPriority w:val="99"/>
    <w:rsid w:val="00024D82"/>
    <w:pPr>
      <w:spacing w:before="100" w:beforeAutospacing="1" w:after="100" w:afterAutospacing="1" w:line="240" w:lineRule="auto"/>
      <w:jc w:val="both"/>
    </w:pPr>
    <w:rPr>
      <w:rFonts w:eastAsia="Times New Roman" w:cs="Times New Roman"/>
      <w:szCs w:val="24"/>
      <w:lang w:val="en-CA" w:eastAsia="en-CA"/>
    </w:rPr>
  </w:style>
  <w:style w:type="paragraph" w:styleId="TOC4">
    <w:name w:val="toc 4"/>
    <w:basedOn w:val="Normal"/>
    <w:next w:val="Normal"/>
    <w:autoRedefine/>
    <w:uiPriority w:val="39"/>
    <w:unhideWhenUsed/>
    <w:rsid w:val="00024D82"/>
    <w:pPr>
      <w:spacing w:after="100" w:line="276" w:lineRule="auto"/>
      <w:ind w:left="660"/>
      <w:jc w:val="both"/>
    </w:pPr>
    <w:rPr>
      <w:rFonts w:ascii="Calibri" w:eastAsia="Times New Roman" w:hAnsi="Calibri" w:cs="Times New Roman"/>
      <w:sz w:val="22"/>
      <w:lang w:val="en-CA" w:eastAsia="en-CA"/>
    </w:rPr>
  </w:style>
  <w:style w:type="paragraph" w:styleId="TOC5">
    <w:name w:val="toc 5"/>
    <w:basedOn w:val="Normal"/>
    <w:next w:val="Normal"/>
    <w:autoRedefine/>
    <w:uiPriority w:val="39"/>
    <w:unhideWhenUsed/>
    <w:rsid w:val="00024D82"/>
    <w:pPr>
      <w:spacing w:after="100" w:line="276" w:lineRule="auto"/>
      <w:ind w:left="880"/>
      <w:jc w:val="both"/>
    </w:pPr>
    <w:rPr>
      <w:rFonts w:ascii="Calibri" w:eastAsia="Times New Roman" w:hAnsi="Calibri" w:cs="Times New Roman"/>
      <w:sz w:val="22"/>
      <w:lang w:val="en-CA" w:eastAsia="en-CA"/>
    </w:rPr>
  </w:style>
  <w:style w:type="paragraph" w:styleId="TOC6">
    <w:name w:val="toc 6"/>
    <w:basedOn w:val="Normal"/>
    <w:next w:val="Normal"/>
    <w:autoRedefine/>
    <w:uiPriority w:val="39"/>
    <w:unhideWhenUsed/>
    <w:rsid w:val="00024D82"/>
    <w:pPr>
      <w:spacing w:after="100" w:line="276" w:lineRule="auto"/>
      <w:ind w:left="1100"/>
      <w:jc w:val="both"/>
    </w:pPr>
    <w:rPr>
      <w:rFonts w:ascii="Calibri" w:eastAsia="Times New Roman" w:hAnsi="Calibri" w:cs="Times New Roman"/>
      <w:sz w:val="22"/>
      <w:lang w:val="en-CA" w:eastAsia="en-CA"/>
    </w:rPr>
  </w:style>
  <w:style w:type="paragraph" w:styleId="TOC7">
    <w:name w:val="toc 7"/>
    <w:basedOn w:val="Normal"/>
    <w:next w:val="Normal"/>
    <w:autoRedefine/>
    <w:uiPriority w:val="39"/>
    <w:unhideWhenUsed/>
    <w:rsid w:val="00024D82"/>
    <w:pPr>
      <w:spacing w:after="100" w:line="276" w:lineRule="auto"/>
      <w:ind w:left="1320"/>
      <w:jc w:val="both"/>
    </w:pPr>
    <w:rPr>
      <w:rFonts w:ascii="Calibri" w:eastAsia="Times New Roman" w:hAnsi="Calibri" w:cs="Times New Roman"/>
      <w:sz w:val="22"/>
      <w:lang w:val="en-CA" w:eastAsia="en-CA"/>
    </w:rPr>
  </w:style>
  <w:style w:type="paragraph" w:styleId="TOC8">
    <w:name w:val="toc 8"/>
    <w:basedOn w:val="Normal"/>
    <w:next w:val="Normal"/>
    <w:autoRedefine/>
    <w:uiPriority w:val="39"/>
    <w:unhideWhenUsed/>
    <w:rsid w:val="00024D82"/>
    <w:pPr>
      <w:spacing w:after="100" w:line="276" w:lineRule="auto"/>
      <w:ind w:left="1540"/>
      <w:jc w:val="both"/>
    </w:pPr>
    <w:rPr>
      <w:rFonts w:ascii="Calibri" w:eastAsia="Times New Roman" w:hAnsi="Calibri" w:cs="Times New Roman"/>
      <w:sz w:val="22"/>
      <w:lang w:val="en-CA" w:eastAsia="en-CA"/>
    </w:rPr>
  </w:style>
  <w:style w:type="paragraph" w:styleId="TOC9">
    <w:name w:val="toc 9"/>
    <w:basedOn w:val="Normal"/>
    <w:next w:val="Normal"/>
    <w:autoRedefine/>
    <w:uiPriority w:val="39"/>
    <w:unhideWhenUsed/>
    <w:rsid w:val="00024D82"/>
    <w:pPr>
      <w:spacing w:after="100" w:line="276" w:lineRule="auto"/>
      <w:ind w:left="1760"/>
      <w:jc w:val="both"/>
    </w:pPr>
    <w:rPr>
      <w:rFonts w:ascii="Calibri" w:eastAsia="Times New Roman" w:hAnsi="Calibri" w:cs="Times New Roman"/>
      <w:sz w:val="22"/>
      <w:lang w:val="en-CA" w:eastAsia="en-CA"/>
    </w:rPr>
  </w:style>
  <w:style w:type="paragraph" w:styleId="ListBullet">
    <w:name w:val="List Bullet"/>
    <w:basedOn w:val="Normal"/>
    <w:autoRedefine/>
    <w:uiPriority w:val="99"/>
    <w:unhideWhenUsed/>
    <w:rsid w:val="00024D82"/>
    <w:pPr>
      <w:spacing w:after="240" w:line="240" w:lineRule="auto"/>
      <w:jc w:val="both"/>
    </w:pPr>
    <w:rPr>
      <w:rFonts w:eastAsia="Times New Roman" w:cs="Times New Roman"/>
      <w:szCs w:val="20"/>
      <w:lang w:val="en-GB"/>
    </w:rPr>
  </w:style>
  <w:style w:type="paragraph" w:styleId="BodyTextIndent3">
    <w:name w:val="Body Text Indent 3"/>
    <w:basedOn w:val="Normal"/>
    <w:link w:val="BodyTextIndent3Char"/>
    <w:unhideWhenUsed/>
    <w:rsid w:val="00024D82"/>
    <w:pPr>
      <w:spacing w:after="0" w:line="240" w:lineRule="auto"/>
      <w:ind w:firstLine="851"/>
      <w:jc w:val="both"/>
    </w:pPr>
    <w:rPr>
      <w:rFonts w:eastAsia="Times New Roman" w:cs="Times New Roman"/>
      <w:sz w:val="26"/>
      <w:szCs w:val="20"/>
      <w:lang w:val="en-US"/>
    </w:rPr>
  </w:style>
  <w:style w:type="character" w:customStyle="1" w:styleId="BodyTextIndent3Char">
    <w:name w:val="Body Text Indent 3 Char"/>
    <w:basedOn w:val="DefaultParagraphFont"/>
    <w:link w:val="BodyTextIndent3"/>
    <w:rsid w:val="00024D82"/>
    <w:rPr>
      <w:rFonts w:ascii="Times New Roman" w:eastAsia="Times New Roman" w:hAnsi="Times New Roman" w:cs="Times New Roman"/>
      <w:sz w:val="26"/>
      <w:szCs w:val="20"/>
    </w:rPr>
  </w:style>
  <w:style w:type="paragraph" w:customStyle="1" w:styleId="BodyText21">
    <w:name w:val="Body Text 21"/>
    <w:basedOn w:val="Normal"/>
    <w:uiPriority w:val="99"/>
    <w:rsid w:val="00024D82"/>
    <w:pPr>
      <w:widowControl w:val="0"/>
      <w:overflowPunct w:val="0"/>
      <w:autoSpaceDE w:val="0"/>
      <w:autoSpaceDN w:val="0"/>
      <w:adjustRightInd w:val="0"/>
      <w:spacing w:after="0" w:line="240" w:lineRule="auto"/>
      <w:jc w:val="center"/>
    </w:pPr>
    <w:rPr>
      <w:rFonts w:eastAsia="Times New Roman" w:cs="Times New Roman"/>
      <w:b/>
      <w:szCs w:val="20"/>
      <w:lang w:val="en-US"/>
    </w:rPr>
  </w:style>
  <w:style w:type="character" w:customStyle="1" w:styleId="Style1Char">
    <w:name w:val="Style1 Char"/>
    <w:link w:val="Style1"/>
    <w:locked/>
    <w:rsid w:val="00024D82"/>
    <w:rPr>
      <w:rFonts w:ascii="Times New Roman" w:eastAsia="Times New Roman" w:hAnsi="Times New Roman" w:cs="Lohit Devanagari"/>
      <w:sz w:val="24"/>
      <w:szCs w:val="24"/>
      <w:lang w:val="en-GB" w:eastAsia="bg-BG" w:bidi="hi-IN"/>
    </w:rPr>
  </w:style>
  <w:style w:type="paragraph" w:customStyle="1" w:styleId="buttons">
    <w:name w:val="buttons"/>
    <w:basedOn w:val="Normal"/>
    <w:uiPriority w:val="99"/>
    <w:rsid w:val="00024D82"/>
    <w:pPr>
      <w:spacing w:before="100" w:beforeAutospacing="1" w:after="100" w:afterAutospacing="1" w:line="240" w:lineRule="auto"/>
      <w:jc w:val="both"/>
    </w:pPr>
    <w:rPr>
      <w:rFonts w:eastAsia="Times New Roman" w:cs="Times New Roman"/>
      <w:szCs w:val="24"/>
      <w:lang w:val="en-CA" w:eastAsia="en-CA"/>
    </w:rPr>
  </w:style>
  <w:style w:type="paragraph" w:customStyle="1" w:styleId="CharCharChar2Char">
    <w:name w:val="Char Char Char2 Char"/>
    <w:basedOn w:val="Normal"/>
    <w:uiPriority w:val="99"/>
    <w:rsid w:val="00024D82"/>
    <w:pPr>
      <w:tabs>
        <w:tab w:val="left" w:pos="709"/>
      </w:tabs>
      <w:spacing w:after="0" w:line="240" w:lineRule="auto"/>
      <w:jc w:val="both"/>
    </w:pPr>
    <w:rPr>
      <w:rFonts w:ascii="Tahoma" w:eastAsia="Times New Roman" w:hAnsi="Tahoma" w:cs="Times New Roman"/>
      <w:szCs w:val="24"/>
      <w:lang w:val="pl-PL" w:eastAsia="pl-PL"/>
    </w:rPr>
  </w:style>
  <w:style w:type="paragraph" w:customStyle="1" w:styleId="entry-title">
    <w:name w:val="entry-title"/>
    <w:basedOn w:val="Normal"/>
    <w:uiPriority w:val="99"/>
    <w:rsid w:val="00024D82"/>
    <w:pPr>
      <w:spacing w:before="100" w:beforeAutospacing="1" w:after="100" w:afterAutospacing="1" w:line="240" w:lineRule="auto"/>
      <w:jc w:val="both"/>
    </w:pPr>
    <w:rPr>
      <w:rFonts w:eastAsia="Times New Roman" w:cs="Times New Roman"/>
      <w:szCs w:val="24"/>
      <w:lang w:val="en-CA" w:eastAsia="en-CA"/>
    </w:rPr>
  </w:style>
  <w:style w:type="character" w:customStyle="1" w:styleId="apple-converted-space">
    <w:name w:val="apple-converted-space"/>
    <w:uiPriority w:val="99"/>
    <w:rsid w:val="00024D82"/>
  </w:style>
  <w:style w:type="character" w:customStyle="1" w:styleId="newdocreference">
    <w:name w:val="newdocreference"/>
    <w:uiPriority w:val="99"/>
    <w:rsid w:val="00024D82"/>
  </w:style>
  <w:style w:type="character" w:customStyle="1" w:styleId="samedocreference">
    <w:name w:val="samedocreference"/>
    <w:uiPriority w:val="99"/>
    <w:rsid w:val="00024D82"/>
  </w:style>
  <w:style w:type="table" w:customStyle="1" w:styleId="TableGrid3">
    <w:name w:val="Table Grid3"/>
    <w:basedOn w:val="TableNormal"/>
    <w:next w:val="TableGrid"/>
    <w:uiPriority w:val="59"/>
    <w:rsid w:val="00024D8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99"/>
    <w:semiHidden/>
    <w:unhideWhenUsed/>
    <w:rsid w:val="00024D82"/>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shd w:val="clear" w:color="auto" w:fill="4472C4"/>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double" w:sz="6" w:space="0" w:color="4472C4"/>
          <w:left w:val="single" w:sz="8" w:space="0" w:color="4472C4"/>
          <w:bottom w:val="single" w:sz="8" w:space="0" w:color="4472C4"/>
          <w:right w:val="single" w:sz="8"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top w:val="single" w:sz="8" w:space="0" w:color="4472C4"/>
          <w:left w:val="single" w:sz="8" w:space="0" w:color="4472C4"/>
          <w:bottom w:val="single" w:sz="8" w:space="0" w:color="4472C4"/>
          <w:right w:val="single" w:sz="8" w:space="0" w:color="4472C4"/>
        </w:tcBorders>
      </w:tcPr>
    </w:tblStylePr>
    <w:tblStylePr w:type="band1Horz">
      <w:rPr>
        <w:rFonts w:ascii="Times New Roman" w:hAnsi="Times New Roman" w:cs="Times New Roman" w:hint="default"/>
      </w:rPr>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Accent51">
    <w:name w:val="Light Shading - Accent 51"/>
    <w:uiPriority w:val="99"/>
    <w:rsid w:val="00024D82"/>
    <w:pPr>
      <w:spacing w:after="0" w:line="240" w:lineRule="auto"/>
    </w:pPr>
    <w:rPr>
      <w:rFonts w:ascii="Times New Roman" w:eastAsia="Times New Roman" w:hAnsi="Times New Roman" w:cs="Times New Roman"/>
      <w:color w:val="31849B"/>
      <w:sz w:val="20"/>
      <w:szCs w:val="20"/>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style>
  <w:style w:type="table" w:customStyle="1" w:styleId="LightList-Accent11">
    <w:name w:val="Light List - Accent 11"/>
    <w:uiPriority w:val="99"/>
    <w:rsid w:val="00024D8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Grid-Accent11">
    <w:name w:val="Light Grid - Accent 11"/>
    <w:uiPriority w:val="99"/>
    <w:rsid w:val="00024D8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MediumShading1-Accent11">
    <w:name w:val="Medium Shading 1 - Accent 11"/>
    <w:uiPriority w:val="99"/>
    <w:rsid w:val="00024D8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MediumShading2-Accent11">
    <w:name w:val="Medium Shading 2 - Accent 11"/>
    <w:uiPriority w:val="99"/>
    <w:rsid w:val="00024D82"/>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TableGrid11">
    <w:name w:val="Table Grid11"/>
    <w:uiPriority w:val="99"/>
    <w:rsid w:val="00024D82"/>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52">
    <w:name w:val="Light Shading - Accent 52"/>
    <w:uiPriority w:val="99"/>
    <w:rsid w:val="00024D82"/>
    <w:pPr>
      <w:spacing w:after="0" w:line="240" w:lineRule="auto"/>
    </w:pPr>
    <w:rPr>
      <w:rFonts w:ascii="Times New Roman" w:eastAsia="Times New Roman" w:hAnsi="Times New Roman" w:cs="Times New Roman"/>
      <w:color w:val="31849B"/>
      <w:sz w:val="20"/>
      <w:szCs w:val="20"/>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style>
  <w:style w:type="table" w:customStyle="1" w:styleId="LightList-Accent12">
    <w:name w:val="Light List - Accent 12"/>
    <w:uiPriority w:val="99"/>
    <w:rsid w:val="00024D8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Grid-Accent12">
    <w:name w:val="Light Grid - Accent 12"/>
    <w:uiPriority w:val="99"/>
    <w:rsid w:val="00024D8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MediumShading1-Accent12">
    <w:name w:val="Medium Shading 1 - Accent 12"/>
    <w:uiPriority w:val="99"/>
    <w:rsid w:val="00024D8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MediumShading2-Accent12">
    <w:name w:val="Medium Shading 2 - Accent 12"/>
    <w:uiPriority w:val="99"/>
    <w:rsid w:val="00024D82"/>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024D82"/>
  </w:style>
  <w:style w:type="table" w:customStyle="1" w:styleId="TableGrid4">
    <w:name w:val="Table Grid4"/>
    <w:basedOn w:val="TableNormal"/>
    <w:next w:val="TableGrid"/>
    <w:uiPriority w:val="99"/>
    <w:rsid w:val="00024D82"/>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11">
    <w:name w:val="Light Shading - Accent 511"/>
    <w:uiPriority w:val="99"/>
    <w:rsid w:val="00024D82"/>
    <w:pPr>
      <w:spacing w:after="0" w:line="240" w:lineRule="auto"/>
    </w:pPr>
    <w:rPr>
      <w:rFonts w:ascii="Times New Roman" w:eastAsia="Times New Roman" w:hAnsi="Times New Roman" w:cs="Times New Roman"/>
      <w:color w:val="31849B"/>
      <w:sz w:val="20"/>
      <w:szCs w:val="20"/>
      <w:lang w:val="bg-BG" w:eastAsia="bg-BG"/>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style>
  <w:style w:type="table" w:customStyle="1" w:styleId="LightList-Accent111">
    <w:name w:val="Light List - Accent 111"/>
    <w:uiPriority w:val="99"/>
    <w:rsid w:val="00024D82"/>
    <w:pPr>
      <w:spacing w:after="0" w:line="240" w:lineRule="auto"/>
    </w:pPr>
    <w:rPr>
      <w:rFonts w:ascii="Times New Roman" w:eastAsia="Times New Roman" w:hAnsi="Times New Roman" w:cs="Times New Roman"/>
      <w:sz w:val="20"/>
      <w:szCs w:val="20"/>
      <w:lang w:val="bg-BG" w:eastAsia="bg-BG"/>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Grid-Accent111">
    <w:name w:val="Light Grid - Accent 111"/>
    <w:uiPriority w:val="99"/>
    <w:rsid w:val="00024D82"/>
    <w:pPr>
      <w:spacing w:after="0" w:line="240" w:lineRule="auto"/>
    </w:pPr>
    <w:rPr>
      <w:rFonts w:ascii="Times New Roman" w:eastAsia="Times New Roman" w:hAnsi="Times New Roman" w:cs="Times New Roman"/>
      <w:sz w:val="20"/>
      <w:szCs w:val="20"/>
      <w:lang w:val="bg-BG" w:eastAsia="bg-BG"/>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MediumShading1-Accent111">
    <w:name w:val="Medium Shading 1 - Accent 111"/>
    <w:uiPriority w:val="99"/>
    <w:rsid w:val="00024D82"/>
    <w:pPr>
      <w:spacing w:after="0" w:line="240" w:lineRule="auto"/>
    </w:pPr>
    <w:rPr>
      <w:rFonts w:ascii="Times New Roman" w:eastAsia="Times New Roman" w:hAnsi="Times New Roman" w:cs="Times New Roman"/>
      <w:sz w:val="20"/>
      <w:szCs w:val="20"/>
      <w:lang w:val="bg-BG" w:eastAsia="bg-BG"/>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MediumShading2-Accent111">
    <w:name w:val="Medium Shading 2 - Accent 111"/>
    <w:uiPriority w:val="99"/>
    <w:rsid w:val="00024D82"/>
    <w:pPr>
      <w:spacing w:after="0" w:line="240" w:lineRule="auto"/>
    </w:pPr>
    <w:rPr>
      <w:rFonts w:ascii="Times New Roman" w:eastAsia="Times New Roman" w:hAnsi="Times New Roman" w:cs="Times New Roman"/>
      <w:sz w:val="20"/>
      <w:szCs w:val="20"/>
      <w:lang w:val="bg-BG" w:eastAsia="bg-BG"/>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TableGrid12">
    <w:name w:val="Table Grid12"/>
    <w:uiPriority w:val="99"/>
    <w:rsid w:val="00024D82"/>
    <w:pPr>
      <w:spacing w:after="0" w:line="240" w:lineRule="auto"/>
    </w:pPr>
    <w:rPr>
      <w:rFonts w:ascii="Calibri" w:eastAsia="Times New Roman" w:hAnsi="Calibri" w:cs="Times New Roman"/>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uiPriority w:val="99"/>
    <w:rsid w:val="00024D82"/>
    <w:pPr>
      <w:spacing w:after="0" w:line="240" w:lineRule="auto"/>
    </w:pPr>
    <w:rPr>
      <w:rFonts w:ascii="Calibri" w:eastAsia="Times New Roman" w:hAnsi="Calibri" w:cs="Times New Roman"/>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51">
    <w:name w:val="Light List - Accent 51"/>
    <w:basedOn w:val="TableNormal"/>
    <w:next w:val="LightList-Accent5"/>
    <w:uiPriority w:val="99"/>
    <w:rsid w:val="00024D82"/>
    <w:pPr>
      <w:spacing w:after="0" w:line="240" w:lineRule="auto"/>
    </w:pPr>
    <w:rPr>
      <w:rFonts w:ascii="Times New Roman" w:eastAsia="Times New Roman" w:hAnsi="Times New Roman" w:cs="Times New Roman"/>
      <w:sz w:val="20"/>
      <w:szCs w:val="20"/>
      <w:lang w:val="bg-BG" w:eastAsia="bg-BG"/>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pPr>
      <w:rPr>
        <w:rFonts w:cs="Times New Roman"/>
        <w:b/>
        <w:bCs/>
        <w:color w:val="FFFFFF"/>
      </w:rPr>
      <w:tblPr/>
      <w:tcPr>
        <w:shd w:val="clear" w:color="auto" w:fill="4472C4"/>
      </w:tcPr>
    </w:tblStylePr>
    <w:tblStylePr w:type="lastRow">
      <w:pPr>
        <w:spacing w:before="0" w:after="0"/>
      </w:pPr>
      <w:rPr>
        <w:rFonts w:cs="Times New Roman"/>
        <w:b/>
        <w:bCs/>
      </w:rPr>
      <w:tblPr/>
      <w:tcPr>
        <w:tcBorders>
          <w:top w:val="double" w:sz="6" w:space="0" w:color="4472C4"/>
          <w:left w:val="single" w:sz="8" w:space="0" w:color="4472C4"/>
          <w:bottom w:val="single" w:sz="8" w:space="0" w:color="4472C4"/>
          <w:right w:val="single" w:sz="8"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472C4"/>
          <w:left w:val="single" w:sz="8" w:space="0" w:color="4472C4"/>
          <w:bottom w:val="single" w:sz="8" w:space="0" w:color="4472C4"/>
          <w:right w:val="single" w:sz="8" w:space="0" w:color="4472C4"/>
        </w:tcBorders>
      </w:tcPr>
    </w:tblStylePr>
    <w:tblStylePr w:type="band1Horz">
      <w:rPr>
        <w:rFonts w:cs="Times New Roman"/>
      </w:rPr>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Accent521">
    <w:name w:val="Light Shading - Accent 521"/>
    <w:uiPriority w:val="99"/>
    <w:rsid w:val="00024D82"/>
    <w:pPr>
      <w:spacing w:after="0" w:line="240" w:lineRule="auto"/>
    </w:pPr>
    <w:rPr>
      <w:rFonts w:ascii="Times New Roman" w:eastAsia="Times New Roman" w:hAnsi="Times New Roman" w:cs="Times New Roman"/>
      <w:color w:val="31849B"/>
      <w:sz w:val="20"/>
      <w:szCs w:val="20"/>
      <w:lang w:val="bg-BG" w:eastAsia="bg-BG"/>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style>
  <w:style w:type="table" w:customStyle="1" w:styleId="LightList-Accent121">
    <w:name w:val="Light List - Accent 121"/>
    <w:uiPriority w:val="99"/>
    <w:rsid w:val="00024D82"/>
    <w:pPr>
      <w:spacing w:after="0" w:line="240" w:lineRule="auto"/>
    </w:pPr>
    <w:rPr>
      <w:rFonts w:ascii="Times New Roman" w:eastAsia="Times New Roman" w:hAnsi="Times New Roman" w:cs="Times New Roman"/>
      <w:sz w:val="20"/>
      <w:szCs w:val="20"/>
      <w:lang w:val="bg-BG" w:eastAsia="bg-BG"/>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Grid-Accent121">
    <w:name w:val="Light Grid - Accent 121"/>
    <w:uiPriority w:val="99"/>
    <w:rsid w:val="00024D82"/>
    <w:pPr>
      <w:spacing w:after="0" w:line="240" w:lineRule="auto"/>
    </w:pPr>
    <w:rPr>
      <w:rFonts w:ascii="Times New Roman" w:eastAsia="Times New Roman" w:hAnsi="Times New Roman" w:cs="Times New Roman"/>
      <w:sz w:val="20"/>
      <w:szCs w:val="20"/>
      <w:lang w:val="bg-BG" w:eastAsia="bg-BG"/>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MediumShading1-Accent121">
    <w:name w:val="Medium Shading 1 - Accent 121"/>
    <w:uiPriority w:val="99"/>
    <w:rsid w:val="00024D82"/>
    <w:pPr>
      <w:spacing w:after="0" w:line="240" w:lineRule="auto"/>
    </w:pPr>
    <w:rPr>
      <w:rFonts w:ascii="Times New Roman" w:eastAsia="Times New Roman" w:hAnsi="Times New Roman" w:cs="Times New Roman"/>
      <w:sz w:val="20"/>
      <w:szCs w:val="20"/>
      <w:lang w:val="bg-BG" w:eastAsia="bg-BG"/>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MediumShading2-Accent121">
    <w:name w:val="Medium Shading 2 - Accent 121"/>
    <w:uiPriority w:val="99"/>
    <w:rsid w:val="00024D82"/>
    <w:pPr>
      <w:spacing w:after="0" w:line="240" w:lineRule="auto"/>
    </w:pPr>
    <w:rPr>
      <w:rFonts w:ascii="Times New Roman" w:eastAsia="Times New Roman" w:hAnsi="Times New Roman" w:cs="Times New Roman"/>
      <w:sz w:val="20"/>
      <w:szCs w:val="20"/>
      <w:lang w:val="bg-BG" w:eastAsia="bg-BG"/>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paragraph" w:customStyle="1" w:styleId="Style16ptJustified">
    <w:name w:val="Style 16 pt Justified"/>
    <w:basedOn w:val="Normal"/>
    <w:rsid w:val="00024D82"/>
    <w:pPr>
      <w:widowControl w:val="0"/>
      <w:spacing w:after="0" w:line="240" w:lineRule="auto"/>
      <w:jc w:val="both"/>
    </w:pPr>
    <w:rPr>
      <w:rFonts w:eastAsia="Times New Roman" w:cs="Times New Roman"/>
      <w:sz w:val="32"/>
      <w:szCs w:val="20"/>
      <w:lang w:val="en-US" w:eastAsia="bg-BG"/>
    </w:rPr>
  </w:style>
  <w:style w:type="paragraph" w:styleId="BodyTextIndent2">
    <w:name w:val="Body Text Indent 2"/>
    <w:basedOn w:val="Normal"/>
    <w:link w:val="BodyTextIndent2Char"/>
    <w:rsid w:val="00024D82"/>
    <w:pPr>
      <w:widowControl w:val="0"/>
      <w:overflowPunct w:val="0"/>
      <w:autoSpaceDE w:val="0"/>
      <w:autoSpaceDN w:val="0"/>
      <w:adjustRightInd w:val="0"/>
      <w:spacing w:after="120" w:line="480" w:lineRule="auto"/>
      <w:ind w:left="283"/>
      <w:textAlignment w:val="baseline"/>
    </w:pPr>
    <w:rPr>
      <w:rFonts w:ascii="Hebar" w:eastAsia="Times New Roman" w:hAnsi="Hebar" w:cs="Times New Roman"/>
      <w:szCs w:val="20"/>
    </w:rPr>
  </w:style>
  <w:style w:type="character" w:customStyle="1" w:styleId="BodyTextIndent2Char">
    <w:name w:val="Body Text Indent 2 Char"/>
    <w:basedOn w:val="DefaultParagraphFont"/>
    <w:link w:val="BodyTextIndent2"/>
    <w:rsid w:val="00024D82"/>
    <w:rPr>
      <w:rFonts w:ascii="Hebar" w:eastAsia="Times New Roman" w:hAnsi="Hebar" w:cs="Times New Roman"/>
      <w:sz w:val="24"/>
      <w:szCs w:val="20"/>
      <w:lang w:val="bg-BG"/>
    </w:rPr>
  </w:style>
  <w:style w:type="paragraph" w:styleId="BlockText">
    <w:name w:val="Block Text"/>
    <w:basedOn w:val="Normal"/>
    <w:rsid w:val="00024D82"/>
    <w:pPr>
      <w:overflowPunct w:val="0"/>
      <w:autoSpaceDE w:val="0"/>
      <w:autoSpaceDN w:val="0"/>
      <w:adjustRightInd w:val="0"/>
      <w:spacing w:after="0" w:line="240" w:lineRule="auto"/>
      <w:ind w:left="567" w:right="284" w:firstLine="720"/>
      <w:jc w:val="both"/>
      <w:textAlignment w:val="baseline"/>
    </w:pPr>
    <w:rPr>
      <w:rFonts w:eastAsia="Times New Roman" w:cs="Times New Roman"/>
      <w:color w:val="FF0000"/>
      <w:szCs w:val="20"/>
    </w:rPr>
  </w:style>
  <w:style w:type="paragraph" w:customStyle="1" w:styleId="StyleHeading1LeftLeft0cmHanging063cm">
    <w:name w:val="Style Heading 1 + Left Left:  0 cm Hanging:  063 cm"/>
    <w:basedOn w:val="Heading1"/>
    <w:rsid w:val="00024D82"/>
    <w:pPr>
      <w:widowControl/>
      <w:numPr>
        <w:numId w:val="0"/>
      </w:numPr>
      <w:tabs>
        <w:tab w:val="num" w:pos="432"/>
      </w:tabs>
      <w:overflowPunct w:val="0"/>
      <w:autoSpaceDE w:val="0"/>
      <w:autoSpaceDN w:val="0"/>
      <w:adjustRightInd w:val="0"/>
      <w:spacing w:before="0" w:after="0"/>
      <w:ind w:left="357" w:hanging="357"/>
      <w:textAlignment w:val="baseline"/>
      <w:outlineLvl w:val="9"/>
    </w:pPr>
    <w:rPr>
      <w:rFonts w:eastAsia="Times New Roman" w:cs="Times New Roman"/>
      <w:bCs w:val="0"/>
      <w:szCs w:val="20"/>
      <w:lang w:eastAsia="en-US" w:bidi="ar-SA"/>
    </w:rPr>
  </w:style>
  <w:style w:type="paragraph" w:customStyle="1" w:styleId="ChapterSubtitle">
    <w:name w:val="Chapter Subtitle"/>
    <w:basedOn w:val="Subtitle"/>
    <w:rsid w:val="00024D82"/>
    <w:pPr>
      <w:widowControl/>
      <w:suppressLineNumbers/>
      <w:tabs>
        <w:tab w:val="left" w:pos="360"/>
      </w:tabs>
      <w:overflowPunct w:val="0"/>
      <w:autoSpaceDE w:val="0"/>
      <w:autoSpaceDN w:val="0"/>
      <w:adjustRightInd w:val="0"/>
      <w:spacing w:before="120"/>
      <w:textAlignment w:val="baseline"/>
    </w:pPr>
    <w:rPr>
      <w:rFonts w:eastAsia="Times New Roman" w:cs="Times New Roman"/>
      <w:b/>
      <w:spacing w:val="-16"/>
      <w:kern w:val="28"/>
      <w:sz w:val="32"/>
      <w:szCs w:val="20"/>
      <w:lang w:val="be-BY" w:eastAsia="en-US" w:bidi="ar-SA"/>
    </w:rPr>
  </w:style>
  <w:style w:type="paragraph" w:customStyle="1" w:styleId="bulleted1">
    <w:name w:val="bulleted1"/>
    <w:basedOn w:val="Normal"/>
    <w:rsid w:val="00024D82"/>
    <w:pPr>
      <w:tabs>
        <w:tab w:val="left" w:pos="720"/>
      </w:tabs>
      <w:overflowPunct w:val="0"/>
      <w:autoSpaceDE w:val="0"/>
      <w:autoSpaceDN w:val="0"/>
      <w:adjustRightInd w:val="0"/>
      <w:spacing w:after="0" w:line="240" w:lineRule="auto"/>
      <w:ind w:left="720" w:hanging="363"/>
      <w:textAlignment w:val="baseline"/>
    </w:pPr>
    <w:rPr>
      <w:rFonts w:eastAsia="Times New Roman" w:cs="Times New Roman"/>
      <w:szCs w:val="20"/>
    </w:rPr>
  </w:style>
  <w:style w:type="paragraph" w:customStyle="1" w:styleId="Level1">
    <w:name w:val="Level 1"/>
    <w:rsid w:val="00024D8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before="100" w:after="100" w:line="240" w:lineRule="auto"/>
    </w:pPr>
    <w:rPr>
      <w:rFonts w:ascii="Arial" w:eastAsia="Times New Roman" w:hAnsi="Arial" w:cs="Arial"/>
    </w:rPr>
  </w:style>
  <w:style w:type="paragraph" w:customStyle="1" w:styleId="Picture">
    <w:name w:val="Picture"/>
    <w:basedOn w:val="Normal"/>
    <w:next w:val="Caption"/>
    <w:rsid w:val="00024D82"/>
    <w:pPr>
      <w:keepNext/>
      <w:suppressLineNumbers/>
      <w:tabs>
        <w:tab w:val="left" w:pos="360"/>
      </w:tabs>
      <w:spacing w:after="120" w:line="240" w:lineRule="auto"/>
      <w:ind w:firstLine="357"/>
      <w:jc w:val="both"/>
    </w:pPr>
    <w:rPr>
      <w:rFonts w:eastAsia="Times New Roman" w:cs="Times New Roman"/>
      <w:szCs w:val="20"/>
      <w:lang w:val="en-US"/>
    </w:rPr>
  </w:style>
  <w:style w:type="paragraph" w:styleId="PlainText">
    <w:name w:val="Plain Text"/>
    <w:basedOn w:val="Normal"/>
    <w:link w:val="PlainTextChar"/>
    <w:rsid w:val="00024D82"/>
    <w:pPr>
      <w:spacing w:after="0" w:line="320" w:lineRule="atLeast"/>
      <w:ind w:firstLine="720"/>
      <w:jc w:val="both"/>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rsid w:val="00024D82"/>
    <w:rPr>
      <w:rFonts w:ascii="Courier New" w:eastAsia="Times New Roman" w:hAnsi="Courier New" w:cs="Times New Roman"/>
      <w:sz w:val="20"/>
      <w:szCs w:val="20"/>
    </w:rPr>
  </w:style>
  <w:style w:type="paragraph" w:customStyle="1" w:styleId="Style">
    <w:name w:val="Style"/>
    <w:rsid w:val="00024D82"/>
    <w:pPr>
      <w:spacing w:after="0" w:line="240" w:lineRule="auto"/>
      <w:ind w:left="140" w:right="140" w:firstLine="840"/>
      <w:jc w:val="both"/>
    </w:pPr>
    <w:rPr>
      <w:rFonts w:ascii="Times New Roman" w:eastAsia="Times New Roman" w:hAnsi="Times New Roman" w:cs="Times New Roman"/>
      <w:snapToGrid w:val="0"/>
      <w:sz w:val="24"/>
      <w:szCs w:val="20"/>
      <w:lang w:val="en-AU"/>
    </w:rPr>
  </w:style>
  <w:style w:type="paragraph" w:styleId="BodyText3">
    <w:name w:val="Body Text 3"/>
    <w:basedOn w:val="Normal"/>
    <w:link w:val="BodyText3Char"/>
    <w:rsid w:val="00024D82"/>
    <w:pPr>
      <w:widowControl w:val="0"/>
      <w:spacing w:after="120" w:line="240" w:lineRule="auto"/>
    </w:pPr>
    <w:rPr>
      <w:rFonts w:eastAsia="Times New Roman" w:cs="Times New Roman"/>
      <w:sz w:val="16"/>
      <w:szCs w:val="16"/>
      <w:lang w:val="en-US" w:eastAsia="bg-BG"/>
    </w:rPr>
  </w:style>
  <w:style w:type="character" w:customStyle="1" w:styleId="BodyText3Char">
    <w:name w:val="Body Text 3 Char"/>
    <w:basedOn w:val="DefaultParagraphFont"/>
    <w:link w:val="BodyText3"/>
    <w:rsid w:val="00024D82"/>
    <w:rPr>
      <w:rFonts w:ascii="Times New Roman" w:eastAsia="Times New Roman" w:hAnsi="Times New Roman" w:cs="Times New Roman"/>
      <w:sz w:val="16"/>
      <w:szCs w:val="16"/>
      <w:lang w:eastAsia="bg-BG"/>
    </w:rPr>
  </w:style>
  <w:style w:type="paragraph" w:customStyle="1" w:styleId="text">
    <w:name w:val="text"/>
    <w:basedOn w:val="Normal"/>
    <w:rsid w:val="00024D82"/>
    <w:pPr>
      <w:spacing w:before="100" w:beforeAutospacing="1" w:after="100" w:afterAutospacing="1" w:line="240" w:lineRule="auto"/>
    </w:pPr>
    <w:rPr>
      <w:rFonts w:eastAsia="Times New Roman" w:cs="Times New Roman"/>
      <w:szCs w:val="24"/>
      <w:lang w:eastAsia="bg-BG"/>
    </w:rPr>
  </w:style>
  <w:style w:type="paragraph" w:customStyle="1" w:styleId="msiParagraph">
    <w:name w:val="msiParagraph"/>
    <w:basedOn w:val="Normal"/>
    <w:rsid w:val="00024D82"/>
    <w:pPr>
      <w:spacing w:before="120" w:after="0" w:line="240" w:lineRule="auto"/>
    </w:pPr>
    <w:rPr>
      <w:rFonts w:eastAsia="Times New Roman" w:cs="Times New Roman"/>
      <w:szCs w:val="20"/>
      <w:lang w:val="en-US"/>
    </w:rPr>
  </w:style>
  <w:style w:type="paragraph" w:customStyle="1" w:styleId="header1">
    <w:name w:val="header1"/>
    <w:basedOn w:val="Normal"/>
    <w:rsid w:val="00024D82"/>
    <w:pPr>
      <w:spacing w:before="100" w:beforeAutospacing="1" w:after="100" w:afterAutospacing="1" w:line="240" w:lineRule="auto"/>
    </w:pPr>
    <w:rPr>
      <w:rFonts w:ascii="Arial" w:eastAsia="Times New Roman" w:hAnsi="Arial" w:cs="Arial"/>
      <w:b/>
      <w:bCs/>
      <w:color w:val="003399"/>
      <w:sz w:val="32"/>
      <w:szCs w:val="32"/>
      <w:lang w:val="en-US"/>
    </w:rPr>
  </w:style>
  <w:style w:type="paragraph" w:customStyle="1" w:styleId="FR2">
    <w:name w:val="FR2"/>
    <w:rsid w:val="00024D82"/>
    <w:pPr>
      <w:widowControl w:val="0"/>
      <w:spacing w:before="1120" w:after="0" w:line="420" w:lineRule="auto"/>
      <w:ind w:right="600"/>
      <w:jc w:val="right"/>
    </w:pPr>
    <w:rPr>
      <w:rFonts w:ascii="Arial" w:eastAsia="Times New Roman" w:hAnsi="Arial" w:cs="Times New Roman"/>
      <w:snapToGrid w:val="0"/>
      <w:sz w:val="32"/>
      <w:szCs w:val="20"/>
      <w:lang w:val="bg-BG"/>
    </w:rPr>
  </w:style>
  <w:style w:type="paragraph" w:styleId="ListContinue2">
    <w:name w:val="List Continue 2"/>
    <w:basedOn w:val="Normal"/>
    <w:rsid w:val="00024D82"/>
    <w:pPr>
      <w:widowControl w:val="0"/>
      <w:spacing w:after="120" w:line="240" w:lineRule="auto"/>
      <w:ind w:left="566"/>
    </w:pPr>
    <w:rPr>
      <w:rFonts w:eastAsia="Times New Roman" w:cs="Times New Roman"/>
      <w:sz w:val="20"/>
      <w:szCs w:val="20"/>
      <w:lang w:val="en-AU" w:eastAsia="bg-BG"/>
    </w:rPr>
  </w:style>
  <w:style w:type="paragraph" w:customStyle="1" w:styleId="article">
    <w:name w:val="article"/>
    <w:basedOn w:val="Normal"/>
    <w:rsid w:val="00024D82"/>
    <w:pPr>
      <w:spacing w:before="100" w:beforeAutospacing="1" w:after="100" w:afterAutospacing="1" w:line="240" w:lineRule="auto"/>
    </w:pPr>
    <w:rPr>
      <w:rFonts w:eastAsia="Times New Roman" w:cs="Times New Roman"/>
      <w:szCs w:val="24"/>
      <w:lang w:val="en-US"/>
    </w:rPr>
  </w:style>
  <w:style w:type="paragraph" w:customStyle="1" w:styleId="romb">
    <w:name w:val="romb"/>
    <w:basedOn w:val="Normal"/>
    <w:rsid w:val="00024D82"/>
    <w:pPr>
      <w:numPr>
        <w:ilvl w:val="2"/>
        <w:numId w:val="26"/>
      </w:numPr>
      <w:spacing w:before="240" w:after="120" w:line="240" w:lineRule="auto"/>
      <w:jc w:val="both"/>
    </w:pPr>
    <w:rPr>
      <w:rFonts w:eastAsia="PMingLiU" w:cs="Times New Roman"/>
      <w:szCs w:val="24"/>
      <w:lang w:eastAsia="zh-TW"/>
    </w:rPr>
  </w:style>
  <w:style w:type="paragraph" w:customStyle="1" w:styleId="11">
    <w:name w:val="Заглавие1"/>
    <w:basedOn w:val="Normal"/>
    <w:uiPriority w:val="99"/>
    <w:rsid w:val="00024D82"/>
    <w:pPr>
      <w:spacing w:before="100" w:beforeAutospacing="1" w:after="100" w:afterAutospacing="1" w:line="240" w:lineRule="auto"/>
    </w:pPr>
    <w:rPr>
      <w:rFonts w:ascii="Calibri" w:eastAsia="Calibri" w:hAnsi="Calibri" w:cs="Times New Roman"/>
      <w:szCs w:val="24"/>
      <w:lang w:eastAsia="bg-BG"/>
    </w:rPr>
  </w:style>
  <w:style w:type="character" w:customStyle="1" w:styleId="BalloonTextChar1">
    <w:name w:val="Balloon Text Char1"/>
    <w:uiPriority w:val="99"/>
    <w:rsid w:val="00024D82"/>
    <w:rPr>
      <w:rFonts w:ascii="Tahoma" w:eastAsia="MS Mincho" w:hAnsi="Tahoma" w:cs="Tahoma"/>
      <w:sz w:val="16"/>
      <w:szCs w:val="16"/>
      <w:lang w:val="bg-BG"/>
    </w:rPr>
  </w:style>
  <w:style w:type="character" w:customStyle="1" w:styleId="HeaderChar1">
    <w:name w:val="Header Char1"/>
    <w:uiPriority w:val="99"/>
    <w:rsid w:val="00024D82"/>
    <w:rPr>
      <w:sz w:val="28"/>
      <w:lang w:val="en-GB"/>
    </w:rPr>
  </w:style>
  <w:style w:type="character" w:customStyle="1" w:styleId="FooterChar1">
    <w:name w:val="Footer Char1"/>
    <w:uiPriority w:val="99"/>
    <w:rsid w:val="00024D82"/>
    <w:rPr>
      <w:rFonts w:ascii="Domkrat" w:hAnsi="Domkrat"/>
      <w:sz w:val="28"/>
    </w:rPr>
  </w:style>
  <w:style w:type="numbering" w:customStyle="1" w:styleId="12">
    <w:name w:val="Без списък1"/>
    <w:next w:val="NoList"/>
    <w:uiPriority w:val="99"/>
    <w:semiHidden/>
    <w:unhideWhenUsed/>
    <w:rsid w:val="00024D82"/>
  </w:style>
  <w:style w:type="paragraph" w:customStyle="1" w:styleId="ListParagraph1">
    <w:name w:val="List Paragraph1"/>
    <w:basedOn w:val="Normal"/>
    <w:next w:val="ListParagraph"/>
    <w:uiPriority w:val="34"/>
    <w:qFormat/>
    <w:rsid w:val="00024D82"/>
    <w:pPr>
      <w:spacing w:after="200" w:line="276" w:lineRule="auto"/>
      <w:ind w:left="720"/>
      <w:contextualSpacing/>
    </w:pPr>
    <w:rPr>
      <w:rFonts w:ascii="Calibri" w:eastAsia="Calibri" w:hAnsi="Calibri" w:cs="Times New Roman"/>
      <w:sz w:val="22"/>
    </w:rPr>
  </w:style>
  <w:style w:type="paragraph" w:customStyle="1" w:styleId="BalloonText1">
    <w:name w:val="Balloon Text1"/>
    <w:basedOn w:val="Normal"/>
    <w:next w:val="BalloonText"/>
    <w:uiPriority w:val="99"/>
    <w:semiHidden/>
    <w:unhideWhenUsed/>
    <w:rsid w:val="00024D82"/>
    <w:pPr>
      <w:spacing w:after="0" w:line="240" w:lineRule="auto"/>
    </w:pPr>
    <w:rPr>
      <w:rFonts w:ascii="Segoe UI" w:eastAsia="Times New Roman" w:hAnsi="Segoe UI" w:cs="Segoe UI"/>
      <w:sz w:val="18"/>
      <w:szCs w:val="18"/>
      <w:lang w:val="en-US" w:eastAsia="bg-BG"/>
    </w:rPr>
  </w:style>
  <w:style w:type="paragraph" w:customStyle="1" w:styleId="Header10">
    <w:name w:val="Header1"/>
    <w:basedOn w:val="Normal"/>
    <w:next w:val="Header"/>
    <w:uiPriority w:val="99"/>
    <w:unhideWhenUsed/>
    <w:rsid w:val="00024D82"/>
    <w:pPr>
      <w:tabs>
        <w:tab w:val="center" w:pos="4536"/>
        <w:tab w:val="right" w:pos="9072"/>
      </w:tabs>
      <w:spacing w:after="0" w:line="240" w:lineRule="auto"/>
    </w:pPr>
    <w:rPr>
      <w:rFonts w:eastAsia="Times New Roman" w:cs="Times New Roman"/>
      <w:szCs w:val="20"/>
      <w:lang w:val="en-US" w:eastAsia="bg-BG"/>
    </w:rPr>
  </w:style>
  <w:style w:type="paragraph" w:customStyle="1" w:styleId="Footer1">
    <w:name w:val="Footer1"/>
    <w:basedOn w:val="Normal"/>
    <w:next w:val="Footer"/>
    <w:uiPriority w:val="99"/>
    <w:unhideWhenUsed/>
    <w:rsid w:val="00024D82"/>
    <w:pPr>
      <w:tabs>
        <w:tab w:val="center" w:pos="4536"/>
        <w:tab w:val="right" w:pos="9072"/>
      </w:tabs>
      <w:spacing w:after="0" w:line="240" w:lineRule="auto"/>
    </w:pPr>
    <w:rPr>
      <w:rFonts w:eastAsia="Times New Roman" w:cs="Times New Roman"/>
      <w:szCs w:val="20"/>
      <w:lang w:val="en-US" w:eastAsia="bg-BG"/>
    </w:rPr>
  </w:style>
  <w:style w:type="character" w:customStyle="1" w:styleId="UnresolvedMention4">
    <w:name w:val="Unresolved Mention4"/>
    <w:basedOn w:val="DefaultParagraphFont"/>
    <w:uiPriority w:val="99"/>
    <w:semiHidden/>
    <w:unhideWhenUsed/>
    <w:rsid w:val="00024D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ninkn.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c.government.b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agup.varna.bg/index.php/oup/grafichna-chast" TargetMode="External"/></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43B9D-E260-4E66-9BBF-42C7CC563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72</Pages>
  <Words>25407</Words>
  <Characters>144826</Characters>
  <Application>Microsoft Office Word</Application>
  <DocSecurity>0</DocSecurity>
  <Lines>1206</Lines>
  <Paragraphs>339</Paragraphs>
  <ScaleCrop>false</ScaleCrop>
  <HeadingPairs>
    <vt:vector size="2" baseType="variant">
      <vt:variant>
        <vt:lpstr>Title</vt:lpstr>
      </vt:variant>
      <vt:variant>
        <vt:i4>1</vt:i4>
      </vt:variant>
    </vt:vector>
  </HeadingPairs>
  <TitlesOfParts>
    <vt:vector size="1" baseType="lpstr">
      <vt:lpstr>МОРСКИ ПРОСТРАНСТВЕН ПЛАН НА РЕПУБЛИКА БЪЛГАРИЯ
2021-2035</vt:lpstr>
    </vt:vector>
  </TitlesOfParts>
  <Company/>
  <LinksUpToDate>false</LinksUpToDate>
  <CharactersWithSpaces>169894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МОРСКИ ПРОСТРАНСТВЕН ПЛАН НА РЕПУБЛИКА БЪЛГАРИЯ
2021-2035</dc:title>
  <dc:subject>ОПАЗВАНЕ НА КУЛТУРНОТО НАСЛЕДСТВО</dc:subject>
  <dc:creator>МППРБ</dc:creator>
  <cp:keywords/>
  <dc:description/>
  <cp:lastModifiedBy>Elena Nelkova Stoyanova</cp:lastModifiedBy>
  <cp:revision>3</cp:revision>
  <cp:lastPrinted>2020-06-02T10:09:00Z</cp:lastPrinted>
  <dcterms:created xsi:type="dcterms:W3CDTF">2023-05-16T12:22:00Z</dcterms:created>
  <dcterms:modified xsi:type="dcterms:W3CDTF">2023-05-17T12:50:00Z</dcterms:modified>
</cp:coreProperties>
</file>